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B7" w:rsidRDefault="00B25A17" w:rsidP="00B25A17">
      <w:pPr>
        <w:jc w:val="center"/>
        <w:rPr>
          <w:rFonts w:ascii="Franklin Gothic Book" w:hAnsi="Franklin Gothic Book"/>
          <w:b/>
          <w:sz w:val="44"/>
          <w:szCs w:val="44"/>
          <w:u w:val="single"/>
        </w:rPr>
      </w:pPr>
      <w:r w:rsidRPr="00C50565">
        <w:rPr>
          <w:rFonts w:ascii="Franklin Gothic Book" w:hAnsi="Franklin Gothic Book"/>
          <w:b/>
          <w:sz w:val="44"/>
          <w:szCs w:val="44"/>
          <w:u w:val="single"/>
        </w:rPr>
        <w:t>TACHA DE FALSEDAD DE DOCUMENTO</w:t>
      </w:r>
    </w:p>
    <w:p w:rsidR="008B61C0" w:rsidRPr="008B61C0" w:rsidRDefault="008B61C0" w:rsidP="00B25A17">
      <w:pPr>
        <w:jc w:val="center"/>
        <w:rPr>
          <w:rFonts w:ascii="Franklin Gothic Book" w:hAnsi="Franklin Gothic Book"/>
          <w:i/>
          <w:sz w:val="24"/>
          <w:szCs w:val="24"/>
        </w:rPr>
      </w:pPr>
      <w:r w:rsidRPr="008B61C0">
        <w:rPr>
          <w:rFonts w:ascii="Franklin Gothic Book" w:hAnsi="Franklin Gothic Book"/>
          <w:i/>
          <w:sz w:val="24"/>
          <w:szCs w:val="24"/>
        </w:rPr>
        <w:t>(arts. 269, 271, 273 – 274, 243 – 244 del C.G.P.)</w:t>
      </w:r>
    </w:p>
    <w:p w:rsidR="00B25A17" w:rsidRPr="00B25A17" w:rsidRDefault="00B25A17" w:rsidP="00C32F97">
      <w:pPr>
        <w:spacing w:line="240" w:lineRule="auto"/>
        <w:rPr>
          <w:rFonts w:ascii="Franklin Gothic Book" w:hAnsi="Franklin Gothic Book"/>
          <w:b/>
          <w:sz w:val="27"/>
          <w:szCs w:val="27"/>
          <w:u w:val="single"/>
        </w:rPr>
      </w:pPr>
    </w:p>
    <w:p w:rsidR="00B25A17" w:rsidRPr="009D5031" w:rsidRDefault="00B25A17" w:rsidP="009D5031">
      <w:pPr>
        <w:pStyle w:val="Prrafodelista"/>
        <w:numPr>
          <w:ilvl w:val="0"/>
          <w:numId w:val="1"/>
        </w:numPr>
        <w:spacing w:after="0" w:line="240" w:lineRule="auto"/>
        <w:ind w:left="0" w:right="-232" w:firstLine="0"/>
        <w:jc w:val="both"/>
        <w:rPr>
          <w:rFonts w:ascii="Franklin Gothic Book" w:hAnsi="Franklin Gothic Book"/>
          <w:sz w:val="27"/>
          <w:szCs w:val="27"/>
        </w:rPr>
      </w:pPr>
      <w:r w:rsidRPr="009D5031">
        <w:rPr>
          <w:rFonts w:ascii="Franklin Gothic Book" w:hAnsi="Franklin Gothic Book"/>
          <w:b/>
          <w:sz w:val="40"/>
          <w:szCs w:val="40"/>
          <w:u w:val="single"/>
        </w:rPr>
        <w:t>Finalidad</w:t>
      </w:r>
      <w:r w:rsidRPr="009D5031">
        <w:rPr>
          <w:rFonts w:ascii="Franklin Gothic Book" w:hAnsi="Franklin Gothic Book"/>
          <w:b/>
          <w:sz w:val="40"/>
          <w:szCs w:val="40"/>
        </w:rPr>
        <w:t>:</w:t>
      </w:r>
      <w:r w:rsidRPr="009D5031">
        <w:rPr>
          <w:rFonts w:ascii="Franklin Gothic Book" w:hAnsi="Franklin Gothic Book"/>
          <w:b/>
          <w:sz w:val="27"/>
          <w:szCs w:val="27"/>
        </w:rPr>
        <w:t xml:space="preserve"> </w:t>
      </w:r>
      <w:r w:rsidRPr="009D5031">
        <w:rPr>
          <w:rFonts w:ascii="Franklin Gothic Book" w:hAnsi="Franklin Gothic Book"/>
          <w:sz w:val="27"/>
          <w:szCs w:val="27"/>
        </w:rPr>
        <w:t>que el juez que conoce del proceso</w:t>
      </w:r>
      <w:r w:rsidR="00583B1A" w:rsidRPr="009D5031">
        <w:rPr>
          <w:rFonts w:ascii="Franklin Gothic Book" w:hAnsi="Franklin Gothic Book"/>
          <w:sz w:val="27"/>
          <w:szCs w:val="27"/>
        </w:rPr>
        <w:t xml:space="preserve"> pueda RESTARLE EFECTOS PROBATORIOS </w:t>
      </w:r>
      <w:r w:rsidR="00F617BB" w:rsidRPr="009D5031">
        <w:rPr>
          <w:rFonts w:ascii="Franklin Gothic Book" w:hAnsi="Franklin Gothic Book"/>
          <w:sz w:val="27"/>
          <w:szCs w:val="27"/>
        </w:rPr>
        <w:t xml:space="preserve">a un </w:t>
      </w:r>
      <w:r w:rsidR="00F617BB" w:rsidRPr="009D5031">
        <w:rPr>
          <w:rFonts w:ascii="Franklin Gothic Book" w:hAnsi="Franklin Gothic Book"/>
          <w:b/>
          <w:sz w:val="27"/>
          <w:szCs w:val="27"/>
          <w:u w:val="single"/>
        </w:rPr>
        <w:t>documento</w:t>
      </w:r>
      <w:r w:rsidR="00F617BB" w:rsidRPr="009D5031">
        <w:rPr>
          <w:rFonts w:ascii="Franklin Gothic Book" w:hAnsi="Franklin Gothic Book"/>
          <w:sz w:val="27"/>
          <w:szCs w:val="27"/>
        </w:rPr>
        <w:t xml:space="preserve"> y </w:t>
      </w:r>
      <w:r w:rsidR="00AD2EE3" w:rsidRPr="009D5031">
        <w:rPr>
          <w:rFonts w:ascii="Franklin Gothic Book" w:hAnsi="Franklin Gothic Book"/>
          <w:sz w:val="27"/>
          <w:szCs w:val="27"/>
        </w:rPr>
        <w:t>se desvirtúe la presunción de autenticidad</w:t>
      </w:r>
      <w:r w:rsidR="001073DC">
        <w:rPr>
          <w:rStyle w:val="Refdenotaalpie"/>
          <w:rFonts w:ascii="Franklin Gothic Book" w:hAnsi="Franklin Gothic Book"/>
          <w:sz w:val="27"/>
          <w:szCs w:val="27"/>
        </w:rPr>
        <w:footnoteReference w:id="1"/>
      </w:r>
      <w:r w:rsidR="008362FB" w:rsidRPr="009D5031">
        <w:rPr>
          <w:rFonts w:ascii="Franklin Gothic Book" w:hAnsi="Franklin Gothic Book"/>
          <w:sz w:val="27"/>
          <w:szCs w:val="27"/>
        </w:rPr>
        <w:t xml:space="preserve"> que sobre él recae.</w:t>
      </w:r>
    </w:p>
    <w:p w:rsidR="00C32F97" w:rsidRDefault="00C32F97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343A36" w:rsidRDefault="00343A36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830D4A" w:rsidRPr="009D5031" w:rsidRDefault="00830D4A" w:rsidP="009D5031">
      <w:pPr>
        <w:pStyle w:val="Prrafodelista"/>
        <w:numPr>
          <w:ilvl w:val="0"/>
          <w:numId w:val="1"/>
        </w:numPr>
        <w:spacing w:after="0" w:line="240" w:lineRule="auto"/>
        <w:ind w:left="0" w:right="-232" w:firstLine="0"/>
        <w:jc w:val="both"/>
        <w:rPr>
          <w:rFonts w:ascii="Franklin Gothic Book" w:hAnsi="Franklin Gothic Book"/>
          <w:sz w:val="27"/>
          <w:szCs w:val="27"/>
        </w:rPr>
      </w:pPr>
      <w:r w:rsidRPr="009D5031">
        <w:rPr>
          <w:rFonts w:ascii="Franklin Gothic Book" w:hAnsi="Franklin Gothic Book"/>
          <w:b/>
          <w:sz w:val="40"/>
          <w:szCs w:val="40"/>
          <w:u w:val="single"/>
        </w:rPr>
        <w:t>¿Qué son documentos?</w:t>
      </w:r>
      <w:r w:rsidR="008362FB" w:rsidRPr="009D5031">
        <w:rPr>
          <w:rFonts w:ascii="Franklin Gothic Book" w:hAnsi="Franklin Gothic Book"/>
          <w:b/>
          <w:sz w:val="27"/>
          <w:szCs w:val="27"/>
        </w:rPr>
        <w:t xml:space="preserve">    </w:t>
      </w:r>
      <w:r w:rsidR="008362FB" w:rsidRPr="009D5031">
        <w:rPr>
          <w:rFonts w:ascii="Franklin Gothic Book" w:hAnsi="Franklin Gothic Book"/>
          <w:sz w:val="27"/>
          <w:szCs w:val="27"/>
        </w:rPr>
        <w:t>ARTÍCULO 243 C.G.P.</w:t>
      </w:r>
    </w:p>
    <w:p w:rsidR="00984AC3" w:rsidRDefault="00984AC3" w:rsidP="009D5031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830D4A" w:rsidRDefault="00830D4A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Escritos</w:t>
      </w:r>
    </w:p>
    <w:p w:rsidR="00830D4A" w:rsidRDefault="00830D4A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Planos </w:t>
      </w:r>
    </w:p>
    <w:p w:rsidR="00830D4A" w:rsidRDefault="005A13A4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Impresos</w:t>
      </w:r>
    </w:p>
    <w:p w:rsidR="00830D4A" w:rsidRDefault="00830D4A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Dibujos </w:t>
      </w:r>
    </w:p>
    <w:p w:rsidR="00830D4A" w:rsidRDefault="00830D4A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Cuadros</w:t>
      </w:r>
    </w:p>
    <w:p w:rsidR="00830D4A" w:rsidRDefault="00830D4A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Mensajes de Datos</w:t>
      </w:r>
    </w:p>
    <w:p w:rsidR="00830D4A" w:rsidRDefault="00830D4A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Fotografías</w:t>
      </w:r>
    </w:p>
    <w:p w:rsidR="00830D4A" w:rsidRDefault="00830D4A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Cintas cinematográficas</w:t>
      </w:r>
    </w:p>
    <w:p w:rsidR="00830D4A" w:rsidRDefault="00830D4A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Discos</w:t>
      </w:r>
    </w:p>
    <w:p w:rsidR="00830D4A" w:rsidRDefault="00830D4A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Grabaciones</w:t>
      </w:r>
      <w:r w:rsidR="005A13A4">
        <w:rPr>
          <w:rFonts w:ascii="Franklin Gothic Book" w:hAnsi="Franklin Gothic Book"/>
          <w:sz w:val="27"/>
          <w:szCs w:val="27"/>
        </w:rPr>
        <w:t xml:space="preserve"> magnetofónicas</w:t>
      </w:r>
    </w:p>
    <w:p w:rsidR="005A13A4" w:rsidRDefault="005A13A4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Videograbaciones</w:t>
      </w:r>
    </w:p>
    <w:p w:rsidR="005A13A4" w:rsidRDefault="005A13A4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Radiografías</w:t>
      </w:r>
    </w:p>
    <w:p w:rsidR="005A13A4" w:rsidRDefault="005A13A4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Talones </w:t>
      </w:r>
    </w:p>
    <w:p w:rsidR="005A13A4" w:rsidRDefault="005A13A4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Contraseñas</w:t>
      </w:r>
    </w:p>
    <w:p w:rsidR="005A13A4" w:rsidRDefault="005A13A4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Cupones</w:t>
      </w:r>
    </w:p>
    <w:p w:rsidR="005A13A4" w:rsidRDefault="005A13A4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Etiquetas</w:t>
      </w:r>
    </w:p>
    <w:p w:rsidR="005A13A4" w:rsidRDefault="005A13A4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Sellos</w:t>
      </w:r>
    </w:p>
    <w:p w:rsidR="00830D4A" w:rsidRDefault="00F617BB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Todo objeto mueble que tenga carácter representativo o declarativo</w:t>
      </w:r>
    </w:p>
    <w:p w:rsidR="00F617BB" w:rsidRDefault="00F617BB" w:rsidP="00C32F97">
      <w:pPr>
        <w:spacing w:after="0"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Inscripciones en lápidas, monumentos, edificios o similares.</w:t>
      </w:r>
    </w:p>
    <w:p w:rsidR="00583B1A" w:rsidRDefault="00583B1A" w:rsidP="005A13A4">
      <w:pPr>
        <w:spacing w:line="240" w:lineRule="auto"/>
        <w:rPr>
          <w:rFonts w:ascii="Franklin Gothic Book" w:hAnsi="Franklin Gothic Book"/>
          <w:sz w:val="27"/>
          <w:szCs w:val="27"/>
        </w:rPr>
      </w:pPr>
    </w:p>
    <w:p w:rsidR="007F6A40" w:rsidRDefault="007F6A40" w:rsidP="005A13A4">
      <w:pPr>
        <w:spacing w:line="240" w:lineRule="auto"/>
        <w:rPr>
          <w:rFonts w:ascii="Franklin Gothic Book" w:hAnsi="Franklin Gothic Book"/>
          <w:sz w:val="27"/>
          <w:szCs w:val="27"/>
        </w:rPr>
      </w:pPr>
    </w:p>
    <w:p w:rsidR="007F6A40" w:rsidRDefault="007F6A40" w:rsidP="005A13A4">
      <w:pPr>
        <w:spacing w:line="240" w:lineRule="auto"/>
        <w:rPr>
          <w:rFonts w:ascii="Franklin Gothic Book" w:hAnsi="Franklin Gothic Book"/>
          <w:sz w:val="27"/>
          <w:szCs w:val="27"/>
        </w:rPr>
      </w:pPr>
    </w:p>
    <w:p w:rsidR="007F6A40" w:rsidRDefault="007F6A40" w:rsidP="005A13A4">
      <w:pPr>
        <w:spacing w:line="240" w:lineRule="auto"/>
        <w:rPr>
          <w:rFonts w:ascii="Franklin Gothic Book" w:hAnsi="Franklin Gothic Book"/>
          <w:sz w:val="27"/>
          <w:szCs w:val="27"/>
        </w:rPr>
      </w:pPr>
    </w:p>
    <w:p w:rsidR="00343A36" w:rsidRDefault="00143056" w:rsidP="00143056">
      <w:pPr>
        <w:pStyle w:val="Prrafodelista"/>
        <w:numPr>
          <w:ilvl w:val="0"/>
          <w:numId w:val="1"/>
        </w:numPr>
        <w:spacing w:line="240" w:lineRule="auto"/>
        <w:ind w:left="0" w:firstLine="0"/>
        <w:rPr>
          <w:rFonts w:ascii="Franklin Gothic Book" w:hAnsi="Franklin Gothic Book"/>
          <w:b/>
          <w:sz w:val="40"/>
          <w:szCs w:val="40"/>
          <w:u w:val="single"/>
        </w:rPr>
      </w:pPr>
      <w:r w:rsidRPr="00143056">
        <w:rPr>
          <w:rFonts w:ascii="Franklin Gothic Book" w:hAnsi="Franklin Gothic Book"/>
          <w:b/>
          <w:sz w:val="40"/>
          <w:szCs w:val="40"/>
          <w:u w:val="single"/>
        </w:rPr>
        <w:lastRenderedPageBreak/>
        <w:t xml:space="preserve">Procedencia de la tacha </w:t>
      </w:r>
    </w:p>
    <w:p w:rsidR="00143056" w:rsidRDefault="00143056" w:rsidP="00143056">
      <w:pPr>
        <w:pStyle w:val="Prrafodelista"/>
        <w:spacing w:line="240" w:lineRule="auto"/>
        <w:ind w:left="0"/>
        <w:rPr>
          <w:rFonts w:ascii="Franklin Gothic Book" w:hAnsi="Franklin Gothic Book"/>
          <w:b/>
          <w:sz w:val="40"/>
          <w:szCs w:val="40"/>
          <w:u w:val="single"/>
        </w:rPr>
      </w:pPr>
    </w:p>
    <w:p w:rsidR="00143056" w:rsidRDefault="00F956B2" w:rsidP="003762B8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Podrá tachar de falso un documento </w:t>
      </w:r>
      <w:r w:rsidR="007600D2" w:rsidRPr="00665ED4">
        <w:rPr>
          <w:rFonts w:ascii="Franklin Gothic Book" w:hAnsi="Franklin Gothic Book"/>
          <w:b/>
          <w:sz w:val="27"/>
          <w:szCs w:val="27"/>
        </w:rPr>
        <w:t xml:space="preserve">la parte </w:t>
      </w:r>
      <w:r w:rsidR="007600D2">
        <w:rPr>
          <w:rFonts w:ascii="Franklin Gothic Book" w:hAnsi="Franklin Gothic Book"/>
          <w:sz w:val="27"/>
          <w:szCs w:val="27"/>
        </w:rPr>
        <w:t>a</w:t>
      </w:r>
      <w:r w:rsidR="00F921D9">
        <w:rPr>
          <w:rFonts w:ascii="Franklin Gothic Book" w:hAnsi="Franklin Gothic Book"/>
          <w:sz w:val="27"/>
          <w:szCs w:val="27"/>
        </w:rPr>
        <w:t xml:space="preserve"> quien se le atribuya el mismo</w:t>
      </w:r>
      <w:r w:rsidR="008B61C0">
        <w:rPr>
          <w:rFonts w:ascii="Franklin Gothic Book" w:hAnsi="Franklin Gothic Book"/>
          <w:sz w:val="27"/>
          <w:szCs w:val="27"/>
        </w:rPr>
        <w:t>,</w:t>
      </w:r>
      <w:r w:rsidR="00F921D9">
        <w:rPr>
          <w:rFonts w:ascii="Franklin Gothic Book" w:hAnsi="Franklin Gothic Book"/>
          <w:sz w:val="27"/>
          <w:szCs w:val="27"/>
        </w:rPr>
        <w:t xml:space="preserve"> </w:t>
      </w:r>
      <w:r w:rsidR="008B61C0">
        <w:rPr>
          <w:rFonts w:ascii="Franklin Gothic Book" w:hAnsi="Franklin Gothic Book"/>
          <w:sz w:val="27"/>
          <w:szCs w:val="27"/>
        </w:rPr>
        <w:t xml:space="preserve">es decir QUE ESTÀ SUSCRITO O MANUSCRITO POR ELLA </w:t>
      </w:r>
      <w:r w:rsidR="00F921D9">
        <w:rPr>
          <w:rFonts w:ascii="Franklin Gothic Book" w:hAnsi="Franklin Gothic Book"/>
          <w:sz w:val="27"/>
          <w:szCs w:val="27"/>
        </w:rPr>
        <w:t>(se incluye las reproducciones mecánicas de la voz o de la imagen de la parte contra quien se aduzca)</w:t>
      </w:r>
      <w:r w:rsidR="003762B8">
        <w:rPr>
          <w:rFonts w:ascii="Franklin Gothic Book" w:hAnsi="Franklin Gothic Book"/>
          <w:sz w:val="27"/>
          <w:szCs w:val="27"/>
        </w:rPr>
        <w:t>.</w:t>
      </w:r>
    </w:p>
    <w:p w:rsidR="007600D2" w:rsidRPr="00665ED4" w:rsidRDefault="007600D2" w:rsidP="00143056">
      <w:pPr>
        <w:pStyle w:val="Prrafodelista"/>
        <w:spacing w:line="240" w:lineRule="auto"/>
        <w:ind w:left="0"/>
        <w:rPr>
          <w:rFonts w:ascii="Franklin Gothic Book" w:hAnsi="Franklin Gothic Book"/>
          <w:sz w:val="27"/>
          <w:szCs w:val="27"/>
        </w:rPr>
      </w:pPr>
    </w:p>
    <w:p w:rsidR="00143056" w:rsidRPr="00143056" w:rsidRDefault="00143056" w:rsidP="00143056">
      <w:pPr>
        <w:pStyle w:val="Prrafodelista"/>
        <w:spacing w:line="240" w:lineRule="auto"/>
        <w:ind w:left="0"/>
        <w:rPr>
          <w:rFonts w:ascii="Franklin Gothic Book" w:hAnsi="Franklin Gothic Book"/>
          <w:b/>
          <w:sz w:val="40"/>
          <w:szCs w:val="40"/>
          <w:u w:val="single"/>
        </w:rPr>
      </w:pPr>
    </w:p>
    <w:p w:rsidR="00C32F97" w:rsidRPr="009D5031" w:rsidRDefault="00984AC3" w:rsidP="009D5031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Franklin Gothic Book" w:hAnsi="Franklin Gothic Book"/>
          <w:sz w:val="27"/>
          <w:szCs w:val="27"/>
        </w:rPr>
      </w:pPr>
      <w:r w:rsidRPr="009D5031">
        <w:rPr>
          <w:rFonts w:ascii="Franklin Gothic Book" w:hAnsi="Franklin Gothic Book"/>
          <w:b/>
          <w:sz w:val="40"/>
          <w:szCs w:val="40"/>
          <w:u w:val="single"/>
        </w:rPr>
        <w:t>Oportunidad para tachar de falso el documento</w:t>
      </w:r>
      <w:r w:rsidRPr="009D5031">
        <w:rPr>
          <w:rFonts w:ascii="Franklin Gothic Book" w:hAnsi="Franklin Gothic Book"/>
          <w:sz w:val="27"/>
          <w:szCs w:val="27"/>
        </w:rPr>
        <w:t xml:space="preserve">: </w:t>
      </w:r>
    </w:p>
    <w:p w:rsidR="00984AC3" w:rsidRDefault="00963AE9" w:rsidP="005A13A4">
      <w:pPr>
        <w:spacing w:line="240" w:lineRule="auto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En la </w:t>
      </w:r>
      <w:r w:rsidRPr="009D5031">
        <w:rPr>
          <w:rFonts w:ascii="Franklin Gothic Book" w:hAnsi="Franklin Gothic Book"/>
          <w:b/>
          <w:sz w:val="27"/>
          <w:szCs w:val="27"/>
          <w:u w:val="single"/>
        </w:rPr>
        <w:t xml:space="preserve">contestación </w:t>
      </w:r>
      <w:r w:rsidR="009D5031" w:rsidRPr="009D5031">
        <w:rPr>
          <w:rFonts w:ascii="Franklin Gothic Book" w:hAnsi="Franklin Gothic Book"/>
          <w:b/>
          <w:sz w:val="27"/>
          <w:szCs w:val="27"/>
          <w:u w:val="single"/>
        </w:rPr>
        <w:t>de la demanda</w:t>
      </w:r>
      <w:r w:rsidR="009D5031">
        <w:rPr>
          <w:rFonts w:ascii="Franklin Gothic Book" w:hAnsi="Franklin Gothic Book"/>
          <w:sz w:val="27"/>
          <w:szCs w:val="27"/>
        </w:rPr>
        <w:t xml:space="preserve"> si se acompañó a ésta O </w:t>
      </w:r>
      <w:r w:rsidR="009D5031" w:rsidRPr="009D5031">
        <w:rPr>
          <w:rFonts w:ascii="Franklin Gothic Book" w:hAnsi="Franklin Gothic Book"/>
          <w:b/>
          <w:sz w:val="27"/>
          <w:szCs w:val="27"/>
          <w:u w:val="single"/>
        </w:rPr>
        <w:t>en el curso de la audiencia en que se ordenó tenerlo como prueba</w:t>
      </w:r>
      <w:r w:rsidR="009D5031">
        <w:rPr>
          <w:rFonts w:ascii="Franklin Gothic Book" w:hAnsi="Franklin Gothic Book"/>
          <w:sz w:val="27"/>
          <w:szCs w:val="27"/>
        </w:rPr>
        <w:t>.</w:t>
      </w:r>
    </w:p>
    <w:p w:rsidR="00343A36" w:rsidRDefault="00343A36" w:rsidP="005A13A4">
      <w:pPr>
        <w:spacing w:line="240" w:lineRule="auto"/>
        <w:rPr>
          <w:rFonts w:ascii="Franklin Gothic Book" w:hAnsi="Franklin Gothic Book"/>
          <w:sz w:val="27"/>
          <w:szCs w:val="27"/>
        </w:rPr>
      </w:pPr>
    </w:p>
    <w:p w:rsidR="00343A36" w:rsidRPr="00366DFB" w:rsidRDefault="009D5031" w:rsidP="009D5031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Fonts w:ascii="Franklin Gothic Book" w:hAnsi="Franklin Gothic Book"/>
          <w:b/>
          <w:sz w:val="40"/>
          <w:szCs w:val="40"/>
          <w:u w:val="single"/>
        </w:rPr>
      </w:pPr>
      <w:r w:rsidRPr="0065768F">
        <w:rPr>
          <w:rFonts w:ascii="Franklin Gothic Book" w:hAnsi="Franklin Gothic Book"/>
          <w:b/>
          <w:sz w:val="40"/>
          <w:szCs w:val="40"/>
          <w:u w:val="single"/>
        </w:rPr>
        <w:t>Eventos en los cuales el juez no debe admitir la tacha de falsedad</w:t>
      </w:r>
      <w:r w:rsidRPr="006E7669">
        <w:rPr>
          <w:rFonts w:ascii="Franklin Gothic Book" w:hAnsi="Franklin Gothic Book"/>
          <w:b/>
          <w:sz w:val="40"/>
          <w:szCs w:val="40"/>
        </w:rPr>
        <w:t>:</w:t>
      </w:r>
      <w:r w:rsidRPr="0065768F">
        <w:rPr>
          <w:rFonts w:ascii="Franklin Gothic Book" w:hAnsi="Franklin Gothic Book"/>
          <w:b/>
          <w:sz w:val="40"/>
          <w:szCs w:val="40"/>
        </w:rPr>
        <w:t xml:space="preserve"> </w:t>
      </w:r>
      <w:r w:rsidRPr="0065768F">
        <w:rPr>
          <w:rFonts w:ascii="Franklin Gothic Book" w:hAnsi="Franklin Gothic Book"/>
          <w:sz w:val="27"/>
          <w:szCs w:val="27"/>
        </w:rPr>
        <w:t>cuando el documento impugnado carezc</w:t>
      </w:r>
      <w:r w:rsidR="00E40D2D">
        <w:rPr>
          <w:rFonts w:ascii="Franklin Gothic Book" w:hAnsi="Franklin Gothic Book"/>
          <w:sz w:val="27"/>
          <w:szCs w:val="27"/>
        </w:rPr>
        <w:t>a de influencia en la decisión</w:t>
      </w:r>
      <w:r w:rsidR="00C6332A">
        <w:rPr>
          <w:rFonts w:ascii="Franklin Gothic Book" w:hAnsi="Franklin Gothic Book"/>
          <w:sz w:val="27"/>
          <w:szCs w:val="27"/>
        </w:rPr>
        <w:t xml:space="preserve"> o cuando el juez considere que independientemente de ese documento, la decisión respectiva se puede fundamentar en otras piezas probatorias</w:t>
      </w:r>
      <w:r w:rsidR="00E40D2D">
        <w:rPr>
          <w:rFonts w:ascii="Franklin Gothic Book" w:hAnsi="Franklin Gothic Book"/>
          <w:sz w:val="27"/>
          <w:szCs w:val="27"/>
        </w:rPr>
        <w:t xml:space="preserve">. </w:t>
      </w:r>
      <w:r w:rsidR="00E40D2D" w:rsidRPr="004C1B45">
        <w:rPr>
          <w:rFonts w:ascii="Franklin Gothic Book" w:hAnsi="Franklin Gothic Book"/>
          <w:b/>
          <w:sz w:val="27"/>
          <w:szCs w:val="27"/>
        </w:rPr>
        <w:t>NOTA:</w:t>
      </w:r>
      <w:r w:rsidR="00E40D2D">
        <w:rPr>
          <w:rFonts w:ascii="Franklin Gothic Book" w:hAnsi="Franklin Gothic Book"/>
          <w:sz w:val="27"/>
          <w:szCs w:val="27"/>
        </w:rPr>
        <w:t xml:space="preserve"> la tacha de falsedad NO es un trámite abierto </w:t>
      </w:r>
      <w:r w:rsidR="004C1B45">
        <w:rPr>
          <w:rFonts w:ascii="Franklin Gothic Book" w:hAnsi="Franklin Gothic Book"/>
          <w:sz w:val="27"/>
          <w:szCs w:val="27"/>
        </w:rPr>
        <w:t xml:space="preserve">para cualquier documento incorporado al proceso, razón por la cual el criterio del juez será fundamental </w:t>
      </w:r>
      <w:r w:rsidR="00606465">
        <w:rPr>
          <w:rFonts w:ascii="Franklin Gothic Book" w:hAnsi="Franklin Gothic Book"/>
          <w:sz w:val="27"/>
          <w:szCs w:val="27"/>
        </w:rPr>
        <w:t>para precisar la incumbencia del documento frente al asunto sometido a debate.</w:t>
      </w:r>
    </w:p>
    <w:p w:rsidR="00366DFB" w:rsidRDefault="00366DFB" w:rsidP="00366DFB">
      <w:pPr>
        <w:pStyle w:val="Prrafodelista"/>
        <w:spacing w:line="240" w:lineRule="auto"/>
        <w:ind w:left="0"/>
        <w:jc w:val="both"/>
        <w:rPr>
          <w:rFonts w:ascii="Franklin Gothic Book" w:hAnsi="Franklin Gothic Book"/>
          <w:b/>
          <w:sz w:val="40"/>
          <w:szCs w:val="40"/>
          <w:u w:val="single"/>
        </w:rPr>
      </w:pPr>
    </w:p>
    <w:p w:rsidR="0065768F" w:rsidRDefault="008228E5" w:rsidP="00CF6EE0">
      <w:pPr>
        <w:pStyle w:val="Prrafodelista"/>
        <w:spacing w:line="240" w:lineRule="auto"/>
        <w:ind w:left="0"/>
        <w:jc w:val="both"/>
        <w:rPr>
          <w:rFonts w:ascii="Franklin Gothic Book" w:hAnsi="Franklin Gothic Book"/>
          <w:b/>
          <w:sz w:val="27"/>
          <w:szCs w:val="27"/>
          <w:u w:val="single"/>
        </w:rPr>
      </w:pPr>
      <w:r>
        <w:rPr>
          <w:rFonts w:ascii="Franklin Gothic Book" w:hAnsi="Franklin Gothic Book"/>
          <w:b/>
          <w:sz w:val="27"/>
          <w:szCs w:val="27"/>
          <w:u w:val="single"/>
        </w:rPr>
        <w:t>ESTE ESTUDIO</w:t>
      </w:r>
      <w:r w:rsidR="00366DFB" w:rsidRPr="00A17B8F">
        <w:rPr>
          <w:rFonts w:ascii="Franklin Gothic Book" w:hAnsi="Franklin Gothic Book"/>
          <w:b/>
          <w:sz w:val="27"/>
          <w:szCs w:val="27"/>
          <w:u w:val="single"/>
        </w:rPr>
        <w:t xml:space="preserve"> SE DEBE REALIZAR ANTES </w:t>
      </w:r>
      <w:r w:rsidR="00452661" w:rsidRPr="00A17B8F">
        <w:rPr>
          <w:rFonts w:ascii="Franklin Gothic Book" w:hAnsi="Franklin Gothic Book"/>
          <w:b/>
          <w:sz w:val="27"/>
          <w:szCs w:val="27"/>
          <w:u w:val="single"/>
        </w:rPr>
        <w:t xml:space="preserve">DE </w:t>
      </w:r>
      <w:r w:rsidR="00A17B8F">
        <w:rPr>
          <w:rFonts w:ascii="Franklin Gothic Book" w:hAnsi="Franklin Gothic Book"/>
          <w:b/>
          <w:sz w:val="27"/>
          <w:szCs w:val="27"/>
          <w:u w:val="single"/>
        </w:rPr>
        <w:t>DAR TRÁMITE A LA TACHA.</w:t>
      </w:r>
    </w:p>
    <w:p w:rsidR="00CF6EE0" w:rsidRDefault="00CF6EE0" w:rsidP="00CF6EE0">
      <w:pPr>
        <w:pStyle w:val="Prrafodelista"/>
        <w:spacing w:line="240" w:lineRule="auto"/>
        <w:ind w:left="0"/>
        <w:jc w:val="both"/>
        <w:rPr>
          <w:rFonts w:ascii="Franklin Gothic Book" w:hAnsi="Franklin Gothic Book"/>
          <w:b/>
          <w:sz w:val="27"/>
          <w:szCs w:val="27"/>
          <w:u w:val="single"/>
        </w:rPr>
      </w:pPr>
    </w:p>
    <w:p w:rsidR="00CF6EE0" w:rsidRPr="00CF6EE0" w:rsidRDefault="00CF6EE0" w:rsidP="00CF6EE0">
      <w:pPr>
        <w:pStyle w:val="Prrafodelista"/>
        <w:spacing w:line="240" w:lineRule="auto"/>
        <w:ind w:left="0"/>
        <w:jc w:val="both"/>
        <w:rPr>
          <w:rFonts w:ascii="Franklin Gothic Book" w:hAnsi="Franklin Gothic Book"/>
          <w:b/>
          <w:sz w:val="27"/>
          <w:szCs w:val="27"/>
          <w:u w:val="single"/>
        </w:rPr>
      </w:pPr>
    </w:p>
    <w:p w:rsidR="009D5031" w:rsidRPr="00C50565" w:rsidRDefault="00C50565" w:rsidP="009D5031">
      <w:pPr>
        <w:pStyle w:val="Prrafodelista"/>
        <w:numPr>
          <w:ilvl w:val="0"/>
          <w:numId w:val="2"/>
        </w:numPr>
        <w:spacing w:line="240" w:lineRule="auto"/>
        <w:ind w:left="0" w:firstLine="0"/>
        <w:jc w:val="both"/>
        <w:rPr>
          <w:rFonts w:ascii="Franklin Gothic Book" w:hAnsi="Franklin Gothic Book"/>
          <w:b/>
          <w:sz w:val="40"/>
          <w:szCs w:val="40"/>
          <w:u w:val="single"/>
        </w:rPr>
      </w:pPr>
      <w:r w:rsidRPr="00C50565">
        <w:rPr>
          <w:rFonts w:ascii="Franklin Gothic Book" w:hAnsi="Franklin Gothic Book"/>
          <w:b/>
          <w:sz w:val="40"/>
          <w:szCs w:val="40"/>
          <w:u w:val="single"/>
        </w:rPr>
        <w:t xml:space="preserve">Requisitos de la tacha </w:t>
      </w:r>
    </w:p>
    <w:p w:rsidR="00343A36" w:rsidRDefault="00C50565" w:rsidP="0065768F">
      <w:pPr>
        <w:spacing w:after="0" w:line="240" w:lineRule="auto"/>
        <w:rPr>
          <w:rFonts w:ascii="Franklin Gothic Book" w:hAnsi="Franklin Gothic Book"/>
          <w:sz w:val="27"/>
          <w:szCs w:val="27"/>
        </w:rPr>
      </w:pPr>
      <w:r w:rsidRPr="00343A36">
        <w:rPr>
          <w:rFonts w:ascii="Franklin Gothic Book" w:hAnsi="Franklin Gothic Book"/>
          <w:sz w:val="27"/>
          <w:szCs w:val="27"/>
        </w:rPr>
        <w:t>Se deberá expresar</w:t>
      </w:r>
      <w:r w:rsidR="00343A36">
        <w:rPr>
          <w:rFonts w:ascii="Franklin Gothic Book" w:hAnsi="Franklin Gothic Book"/>
          <w:sz w:val="27"/>
          <w:szCs w:val="27"/>
        </w:rPr>
        <w:t xml:space="preserve">: </w:t>
      </w:r>
    </w:p>
    <w:p w:rsidR="0065768F" w:rsidRDefault="0065768F" w:rsidP="0065768F">
      <w:pPr>
        <w:spacing w:after="0" w:line="240" w:lineRule="auto"/>
        <w:rPr>
          <w:rFonts w:ascii="Franklin Gothic Book" w:hAnsi="Franklin Gothic Book"/>
          <w:sz w:val="27"/>
          <w:szCs w:val="27"/>
        </w:rPr>
      </w:pPr>
    </w:p>
    <w:p w:rsidR="00583B1A" w:rsidRDefault="00343A36" w:rsidP="0065768F">
      <w:pPr>
        <w:spacing w:after="0" w:line="240" w:lineRule="auto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1) En qué consiste la falsedad.</w:t>
      </w:r>
    </w:p>
    <w:p w:rsidR="00343A36" w:rsidRDefault="00343A36" w:rsidP="0065768F">
      <w:pPr>
        <w:spacing w:after="0" w:line="240" w:lineRule="auto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2) Pedir las pruebas para su demostración.</w:t>
      </w:r>
    </w:p>
    <w:p w:rsidR="0065768F" w:rsidRPr="00343A36" w:rsidRDefault="0065768F" w:rsidP="0065768F">
      <w:pPr>
        <w:spacing w:after="0" w:line="240" w:lineRule="auto"/>
        <w:rPr>
          <w:rFonts w:ascii="Franklin Gothic Book" w:hAnsi="Franklin Gothic Book"/>
          <w:sz w:val="27"/>
          <w:szCs w:val="27"/>
        </w:rPr>
      </w:pPr>
    </w:p>
    <w:p w:rsidR="00583B1A" w:rsidRPr="00343A36" w:rsidRDefault="00343A36" w:rsidP="0065768F">
      <w:pPr>
        <w:spacing w:after="0" w:line="240" w:lineRule="auto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b/>
          <w:sz w:val="27"/>
          <w:szCs w:val="27"/>
          <w:u w:val="single"/>
        </w:rPr>
        <w:t>NOTA:</w:t>
      </w:r>
      <w:r w:rsidRPr="0065768F">
        <w:rPr>
          <w:rFonts w:ascii="Franklin Gothic Book" w:hAnsi="Franklin Gothic Book"/>
          <w:b/>
          <w:sz w:val="27"/>
          <w:szCs w:val="27"/>
        </w:rPr>
        <w:t xml:space="preserve"> </w:t>
      </w:r>
      <w:r>
        <w:rPr>
          <w:rFonts w:ascii="Franklin Gothic Book" w:hAnsi="Franklin Gothic Book"/>
          <w:sz w:val="27"/>
          <w:szCs w:val="27"/>
        </w:rPr>
        <w:t xml:space="preserve">no se debe dar trámite a la tacha que no </w:t>
      </w:r>
      <w:r w:rsidR="0065768F">
        <w:rPr>
          <w:rFonts w:ascii="Franklin Gothic Book" w:hAnsi="Franklin Gothic Book"/>
          <w:sz w:val="27"/>
          <w:szCs w:val="27"/>
        </w:rPr>
        <w:t>reúna</w:t>
      </w:r>
      <w:r>
        <w:rPr>
          <w:rFonts w:ascii="Franklin Gothic Book" w:hAnsi="Franklin Gothic Book"/>
          <w:sz w:val="27"/>
          <w:szCs w:val="27"/>
        </w:rPr>
        <w:t xml:space="preserve"> estos requisitos.</w:t>
      </w:r>
    </w:p>
    <w:p w:rsidR="00583B1A" w:rsidRDefault="00583B1A">
      <w:pPr>
        <w:rPr>
          <w:rFonts w:ascii="Franklin Gothic Book" w:hAnsi="Franklin Gothic Book"/>
          <w:sz w:val="27"/>
          <w:szCs w:val="27"/>
        </w:rPr>
      </w:pPr>
    </w:p>
    <w:p w:rsidR="007F6A40" w:rsidRDefault="007F6A40">
      <w:pPr>
        <w:rPr>
          <w:rFonts w:ascii="Franklin Gothic Book" w:hAnsi="Franklin Gothic Book"/>
          <w:sz w:val="27"/>
          <w:szCs w:val="27"/>
        </w:rPr>
      </w:pPr>
      <w:bookmarkStart w:id="0" w:name="_GoBack"/>
      <w:bookmarkEnd w:id="0"/>
    </w:p>
    <w:p w:rsidR="0065768F" w:rsidRDefault="006E7669" w:rsidP="009276DE">
      <w:pPr>
        <w:pStyle w:val="Prrafodelista"/>
        <w:numPr>
          <w:ilvl w:val="0"/>
          <w:numId w:val="3"/>
        </w:numPr>
        <w:ind w:left="0" w:firstLine="0"/>
        <w:rPr>
          <w:rFonts w:ascii="Franklin Gothic Book" w:hAnsi="Franklin Gothic Book"/>
          <w:b/>
          <w:sz w:val="40"/>
          <w:szCs w:val="40"/>
          <w:u w:val="single"/>
        </w:rPr>
      </w:pPr>
      <w:r w:rsidRPr="009276DE">
        <w:rPr>
          <w:rFonts w:ascii="Franklin Gothic Book" w:hAnsi="Franklin Gothic Book"/>
          <w:b/>
          <w:sz w:val="40"/>
          <w:szCs w:val="40"/>
          <w:u w:val="single"/>
        </w:rPr>
        <w:lastRenderedPageBreak/>
        <w:t>Trámite de la tacha</w:t>
      </w:r>
    </w:p>
    <w:p w:rsidR="009276DE" w:rsidRDefault="009276DE" w:rsidP="00E06062">
      <w:pPr>
        <w:pStyle w:val="Prrafodelista"/>
        <w:ind w:left="0"/>
        <w:rPr>
          <w:rFonts w:ascii="Franklin Gothic Book" w:hAnsi="Franklin Gothic Book"/>
          <w:b/>
          <w:sz w:val="40"/>
          <w:szCs w:val="40"/>
          <w:u w:val="single"/>
        </w:rPr>
      </w:pPr>
    </w:p>
    <w:p w:rsidR="009276DE" w:rsidRDefault="009276DE" w:rsidP="003762B8">
      <w:pPr>
        <w:pStyle w:val="Prrafodelista"/>
        <w:numPr>
          <w:ilvl w:val="0"/>
          <w:numId w:val="5"/>
        </w:numPr>
        <w:spacing w:line="240" w:lineRule="auto"/>
        <w:ind w:left="0" w:right="-232" w:firstLine="0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El juez correrá traslado </w:t>
      </w:r>
      <w:r w:rsidR="00E06062">
        <w:rPr>
          <w:rFonts w:ascii="Franklin Gothic Book" w:hAnsi="Franklin Gothic Book"/>
          <w:sz w:val="27"/>
          <w:szCs w:val="27"/>
        </w:rPr>
        <w:t>a las otras partes para que presenten o pidan pruebas en la misma audiencia.</w:t>
      </w:r>
    </w:p>
    <w:p w:rsidR="00E06062" w:rsidRDefault="00E06062" w:rsidP="003762B8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E06062" w:rsidRDefault="00E06062" w:rsidP="003762B8">
      <w:pPr>
        <w:pStyle w:val="Prrafodelista"/>
        <w:numPr>
          <w:ilvl w:val="0"/>
          <w:numId w:val="5"/>
        </w:numPr>
        <w:spacing w:line="240" w:lineRule="auto"/>
        <w:ind w:left="0" w:right="-232" w:firstLine="0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Una vez se corra el traslado respectivo, </w:t>
      </w:r>
      <w:r w:rsidR="00184308">
        <w:rPr>
          <w:rFonts w:ascii="Franklin Gothic Book" w:hAnsi="Franklin Gothic Book"/>
          <w:sz w:val="27"/>
          <w:szCs w:val="27"/>
        </w:rPr>
        <w:t xml:space="preserve">el juez decretará las pruebas pertinentes, conducentes y útiles </w:t>
      </w:r>
      <w:r w:rsidR="00184308" w:rsidRPr="003762B8">
        <w:rPr>
          <w:rFonts w:ascii="Franklin Gothic Book" w:hAnsi="Franklin Gothic Book"/>
          <w:b/>
          <w:sz w:val="27"/>
          <w:szCs w:val="27"/>
          <w:u w:val="single"/>
        </w:rPr>
        <w:t>Y</w:t>
      </w:r>
      <w:r w:rsidR="00184308">
        <w:rPr>
          <w:rFonts w:ascii="Franklin Gothic Book" w:hAnsi="Franklin Gothic Book"/>
          <w:sz w:val="27"/>
          <w:szCs w:val="27"/>
        </w:rPr>
        <w:t xml:space="preserve"> se ordenará el cotejo pericial de la firma o el manuscrito</w:t>
      </w:r>
      <w:r w:rsidR="003762B8">
        <w:rPr>
          <w:rFonts w:ascii="Franklin Gothic Book" w:hAnsi="Franklin Gothic Book"/>
          <w:sz w:val="27"/>
          <w:szCs w:val="27"/>
        </w:rPr>
        <w:t xml:space="preserve"> (ARTÍCULO 273 C.G.P.)</w:t>
      </w:r>
      <w:r w:rsidR="00184308">
        <w:rPr>
          <w:rFonts w:ascii="Franklin Gothic Book" w:hAnsi="Franklin Gothic Book"/>
          <w:sz w:val="27"/>
          <w:szCs w:val="27"/>
        </w:rPr>
        <w:t xml:space="preserve">, </w:t>
      </w:r>
      <w:r w:rsidR="00184308" w:rsidRPr="003762B8">
        <w:rPr>
          <w:rFonts w:ascii="Franklin Gothic Book" w:hAnsi="Franklin Gothic Book"/>
          <w:b/>
          <w:sz w:val="27"/>
          <w:szCs w:val="27"/>
        </w:rPr>
        <w:t>o</w:t>
      </w:r>
      <w:r w:rsidR="00184308">
        <w:rPr>
          <w:rFonts w:ascii="Franklin Gothic Book" w:hAnsi="Franklin Gothic Book"/>
          <w:sz w:val="27"/>
          <w:szCs w:val="27"/>
        </w:rPr>
        <w:t xml:space="preserve"> un dictamen sobre las posibles adulteraciones.</w:t>
      </w:r>
      <w:r w:rsidR="0050028F">
        <w:rPr>
          <w:rFonts w:ascii="Franklin Gothic Book" w:hAnsi="Franklin Gothic Book"/>
          <w:sz w:val="27"/>
          <w:szCs w:val="27"/>
        </w:rPr>
        <w:t xml:space="preserve"> </w:t>
      </w:r>
    </w:p>
    <w:p w:rsidR="003762B8" w:rsidRPr="003762B8" w:rsidRDefault="003762B8" w:rsidP="003762B8">
      <w:pPr>
        <w:pStyle w:val="Prrafodelista"/>
        <w:rPr>
          <w:rFonts w:ascii="Franklin Gothic Book" w:hAnsi="Franklin Gothic Book"/>
          <w:sz w:val="27"/>
          <w:szCs w:val="27"/>
        </w:rPr>
      </w:pPr>
    </w:p>
    <w:p w:rsidR="003762B8" w:rsidRDefault="003762B8" w:rsidP="003762B8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  <w:r w:rsidRPr="002F7F3B">
        <w:rPr>
          <w:rFonts w:ascii="Franklin Gothic Book" w:hAnsi="Franklin Gothic Book"/>
          <w:b/>
          <w:sz w:val="27"/>
          <w:szCs w:val="27"/>
        </w:rPr>
        <w:t xml:space="preserve">2.1. </w:t>
      </w:r>
      <w:r w:rsidRPr="002F7F3B">
        <w:rPr>
          <w:rFonts w:ascii="Franklin Gothic Book" w:hAnsi="Franklin Gothic Book"/>
          <w:b/>
          <w:sz w:val="27"/>
          <w:szCs w:val="27"/>
          <w:u w:val="single"/>
        </w:rPr>
        <w:t>Oportunidad probatoria</w:t>
      </w:r>
      <w:r>
        <w:rPr>
          <w:rFonts w:ascii="Franklin Gothic Book" w:hAnsi="Franklin Gothic Book"/>
          <w:sz w:val="27"/>
          <w:szCs w:val="27"/>
        </w:rPr>
        <w:t>: las pruebas deberán practicarse o producirse en la oportunidad para practicar las del proceso o incidente en el cual se adujo el documento.</w:t>
      </w:r>
    </w:p>
    <w:p w:rsidR="002F7F3B" w:rsidRDefault="002F7F3B" w:rsidP="002F7F3B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2F7F3B" w:rsidRDefault="002F7F3B" w:rsidP="002F7F3B">
      <w:pPr>
        <w:pStyle w:val="Prrafodelista"/>
        <w:numPr>
          <w:ilvl w:val="0"/>
          <w:numId w:val="5"/>
        </w:numPr>
        <w:spacing w:line="240" w:lineRule="auto"/>
        <w:ind w:left="0" w:right="-232" w:firstLine="0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En caso de que el documento haya sido aportado en copia, el juez podrá exigir que se presente el original.</w:t>
      </w:r>
    </w:p>
    <w:p w:rsidR="002F7F3B" w:rsidRDefault="002F7F3B" w:rsidP="002F7F3B">
      <w:pPr>
        <w:pStyle w:val="Prrafodelista"/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2F7F3B" w:rsidRDefault="00AC0BEF" w:rsidP="002F7F3B">
      <w:pPr>
        <w:pStyle w:val="Prrafodelista"/>
        <w:numPr>
          <w:ilvl w:val="0"/>
          <w:numId w:val="5"/>
        </w:numPr>
        <w:spacing w:line="240" w:lineRule="auto"/>
        <w:ind w:left="0" w:right="-232" w:firstLine="0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El juez ordenará a expensas del impugnante, la reproducción del documento por fotografía u otro medio similar, reproducción que quedará bajo custodia del juez.</w:t>
      </w:r>
    </w:p>
    <w:p w:rsidR="003819FD" w:rsidRPr="003819FD" w:rsidRDefault="003819FD" w:rsidP="003819FD">
      <w:pPr>
        <w:pStyle w:val="Prrafodelista"/>
        <w:rPr>
          <w:rFonts w:ascii="Franklin Gothic Book" w:hAnsi="Franklin Gothic Book"/>
          <w:sz w:val="27"/>
          <w:szCs w:val="27"/>
        </w:rPr>
      </w:pPr>
    </w:p>
    <w:p w:rsidR="003819FD" w:rsidRDefault="00F70A30" w:rsidP="003819FD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  <w:r w:rsidRPr="00E40D2D">
        <w:rPr>
          <w:rFonts w:ascii="Franklin Gothic Book" w:hAnsi="Franklin Gothic Book"/>
          <w:b/>
          <w:sz w:val="27"/>
          <w:szCs w:val="27"/>
          <w:u w:val="single"/>
        </w:rPr>
        <w:t>Nota</w:t>
      </w:r>
      <w:r>
        <w:rPr>
          <w:rFonts w:ascii="Franklin Gothic Book" w:hAnsi="Franklin Gothic Book"/>
          <w:sz w:val="27"/>
          <w:szCs w:val="27"/>
        </w:rPr>
        <w:t>: el trámite de la tacha terminará cuando quien aportó el documento desista de invocarlo como prueba.</w:t>
      </w:r>
    </w:p>
    <w:p w:rsidR="00C809DC" w:rsidRDefault="00C809DC" w:rsidP="003819FD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C809DC" w:rsidRDefault="00C809DC" w:rsidP="003819FD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CF6EE0" w:rsidRDefault="00CF6EE0" w:rsidP="003819FD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C809DC" w:rsidRDefault="00C809DC" w:rsidP="00C809DC">
      <w:pPr>
        <w:pStyle w:val="Prrafodelista"/>
        <w:numPr>
          <w:ilvl w:val="0"/>
          <w:numId w:val="7"/>
        </w:numPr>
        <w:spacing w:line="240" w:lineRule="auto"/>
        <w:ind w:left="0" w:right="-232" w:firstLine="0"/>
        <w:jc w:val="both"/>
        <w:rPr>
          <w:rFonts w:ascii="Franklin Gothic Book" w:hAnsi="Franklin Gothic Book"/>
          <w:sz w:val="40"/>
          <w:szCs w:val="40"/>
        </w:rPr>
      </w:pPr>
      <w:r w:rsidRPr="00C809DC">
        <w:rPr>
          <w:rFonts w:ascii="Franklin Gothic Book" w:hAnsi="Franklin Gothic Book"/>
          <w:b/>
          <w:sz w:val="40"/>
          <w:szCs w:val="40"/>
          <w:u w:val="single"/>
        </w:rPr>
        <w:t>¿En qué momento se resuelve la tacha</w:t>
      </w:r>
      <w:r>
        <w:rPr>
          <w:rFonts w:ascii="Franklin Gothic Book" w:hAnsi="Franklin Gothic Book"/>
          <w:sz w:val="40"/>
          <w:szCs w:val="40"/>
        </w:rPr>
        <w:t>?</w:t>
      </w:r>
      <w:r w:rsidRPr="00C809DC">
        <w:rPr>
          <w:rFonts w:ascii="Franklin Gothic Book" w:hAnsi="Franklin Gothic Book"/>
          <w:sz w:val="40"/>
          <w:szCs w:val="40"/>
        </w:rPr>
        <w:t xml:space="preserve"> </w:t>
      </w:r>
    </w:p>
    <w:p w:rsidR="00C809DC" w:rsidRDefault="00C809DC" w:rsidP="00C809DC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b/>
          <w:sz w:val="40"/>
          <w:szCs w:val="40"/>
          <w:u w:val="single"/>
        </w:rPr>
      </w:pPr>
    </w:p>
    <w:p w:rsidR="00C809DC" w:rsidRDefault="00C809DC" w:rsidP="00C809DC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  <w:r w:rsidRPr="00CF6EE0">
        <w:rPr>
          <w:rFonts w:ascii="Franklin Gothic Book" w:hAnsi="Franklin Gothic Book"/>
          <w:sz w:val="27"/>
          <w:szCs w:val="27"/>
        </w:rPr>
        <w:t>En la sentencia o en el incidente respectivo</w:t>
      </w:r>
      <w:r w:rsidR="00CF6EE0" w:rsidRPr="00CF6EE0">
        <w:rPr>
          <w:rFonts w:ascii="Franklin Gothic Book" w:hAnsi="Franklin Gothic Book"/>
          <w:sz w:val="27"/>
          <w:szCs w:val="27"/>
        </w:rPr>
        <w:t>.</w:t>
      </w:r>
    </w:p>
    <w:p w:rsidR="00762CAB" w:rsidRDefault="00762CAB" w:rsidP="00C809DC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762CAB" w:rsidRDefault="00762CAB" w:rsidP="00C809DC">
      <w:pPr>
        <w:pStyle w:val="Prrafodelista"/>
        <w:spacing w:line="240" w:lineRule="auto"/>
        <w:ind w:left="0" w:right="-232"/>
        <w:jc w:val="both"/>
        <w:rPr>
          <w:rFonts w:ascii="Franklin Gothic Book" w:hAnsi="Franklin Gothic Book"/>
          <w:sz w:val="27"/>
          <w:szCs w:val="27"/>
        </w:rPr>
      </w:pPr>
    </w:p>
    <w:p w:rsidR="00762CAB" w:rsidRPr="001E2BEB" w:rsidRDefault="001E2BEB" w:rsidP="001E2BEB">
      <w:pPr>
        <w:pStyle w:val="Prrafodelista"/>
        <w:numPr>
          <w:ilvl w:val="0"/>
          <w:numId w:val="8"/>
        </w:numPr>
        <w:spacing w:line="240" w:lineRule="auto"/>
        <w:ind w:left="0" w:right="-232" w:firstLine="0"/>
        <w:jc w:val="both"/>
        <w:rPr>
          <w:rFonts w:ascii="Franklin Gothic Book" w:hAnsi="Franklin Gothic Book"/>
          <w:b/>
          <w:sz w:val="40"/>
          <w:szCs w:val="40"/>
          <w:u w:val="single"/>
        </w:rPr>
      </w:pPr>
      <w:r w:rsidRPr="001E2BEB">
        <w:rPr>
          <w:rFonts w:ascii="Franklin Gothic Book" w:hAnsi="Franklin Gothic Book"/>
          <w:b/>
          <w:sz w:val="40"/>
          <w:szCs w:val="40"/>
          <w:u w:val="single"/>
        </w:rPr>
        <w:t>Efectos de la declaración de la falsedad</w:t>
      </w:r>
    </w:p>
    <w:p w:rsidR="001E2BEB" w:rsidRDefault="001E2BEB" w:rsidP="001E2BEB">
      <w:pPr>
        <w:pStyle w:val="Prrafodelista"/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1E2BEB" w:rsidRDefault="001E2BEB" w:rsidP="001E2BEB">
      <w:pPr>
        <w:pStyle w:val="Prrafodelista"/>
        <w:numPr>
          <w:ilvl w:val="0"/>
          <w:numId w:val="9"/>
        </w:num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El juez lo hará constar así </w:t>
      </w:r>
      <w:r w:rsidR="00E409D8">
        <w:rPr>
          <w:rFonts w:ascii="Franklin Gothic Book" w:hAnsi="Franklin Gothic Book"/>
          <w:sz w:val="27"/>
          <w:szCs w:val="27"/>
        </w:rPr>
        <w:t>a</w:t>
      </w:r>
      <w:r w:rsidR="00A465B1">
        <w:rPr>
          <w:rFonts w:ascii="Franklin Gothic Book" w:hAnsi="Franklin Gothic Book"/>
          <w:sz w:val="27"/>
          <w:szCs w:val="27"/>
        </w:rPr>
        <w:t>l margen o a continuación de él, en nota debidamente especificada.</w:t>
      </w:r>
    </w:p>
    <w:p w:rsidR="00A465B1" w:rsidRDefault="00A465B1" w:rsidP="00A465B1">
      <w:pPr>
        <w:pStyle w:val="Prrafodelista"/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E409D8" w:rsidRDefault="00B22B19" w:rsidP="001E2BEB">
      <w:pPr>
        <w:pStyle w:val="Prrafodelista"/>
        <w:numPr>
          <w:ilvl w:val="0"/>
          <w:numId w:val="9"/>
        </w:num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 xml:space="preserve">Si recae sobre el original de un documento público, </w:t>
      </w:r>
      <w:r w:rsidR="00365449">
        <w:rPr>
          <w:rFonts w:ascii="Franklin Gothic Book" w:hAnsi="Franklin Gothic Book"/>
          <w:sz w:val="27"/>
          <w:szCs w:val="27"/>
        </w:rPr>
        <w:t>el juez la comunicará con los datos necesarios a la oficina de origen o a la de procedencia del documento, para que allí se ponga la correspondiente nota.</w:t>
      </w:r>
    </w:p>
    <w:p w:rsidR="00751422" w:rsidRPr="00751422" w:rsidRDefault="00751422" w:rsidP="00751422">
      <w:pPr>
        <w:pStyle w:val="Prrafodelista"/>
        <w:rPr>
          <w:rFonts w:ascii="Franklin Gothic Book" w:hAnsi="Franklin Gothic Book"/>
          <w:sz w:val="27"/>
          <w:szCs w:val="27"/>
        </w:rPr>
      </w:pPr>
    </w:p>
    <w:p w:rsidR="00751422" w:rsidRDefault="00751422" w:rsidP="001E2BEB">
      <w:pPr>
        <w:pStyle w:val="Prrafodelista"/>
        <w:numPr>
          <w:ilvl w:val="0"/>
          <w:numId w:val="9"/>
        </w:num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sz w:val="27"/>
          <w:szCs w:val="27"/>
        </w:rPr>
        <w:t>Dar aviso al fiscal competente</w:t>
      </w:r>
      <w:r w:rsidR="00A53452">
        <w:rPr>
          <w:rFonts w:ascii="Franklin Gothic Book" w:hAnsi="Franklin Gothic Book"/>
          <w:sz w:val="27"/>
          <w:szCs w:val="27"/>
        </w:rPr>
        <w:t>, a quien enviará las copias necesarias para la correspondiente investigación.</w:t>
      </w:r>
      <w:r w:rsidR="006D3CE9">
        <w:rPr>
          <w:rFonts w:ascii="Franklin Gothic Book" w:hAnsi="Franklin Gothic Book"/>
          <w:sz w:val="27"/>
          <w:szCs w:val="27"/>
        </w:rPr>
        <w:t xml:space="preserve"> </w:t>
      </w:r>
      <w:r w:rsidR="006D3CE9" w:rsidRPr="006D3CE9">
        <w:rPr>
          <w:rFonts w:ascii="Franklin Gothic Book" w:hAnsi="Franklin Gothic Book"/>
          <w:b/>
          <w:sz w:val="27"/>
          <w:szCs w:val="27"/>
          <w:u w:val="single"/>
        </w:rPr>
        <w:t>Nota</w:t>
      </w:r>
      <w:r w:rsidR="006D3CE9">
        <w:rPr>
          <w:rFonts w:ascii="Franklin Gothic Book" w:hAnsi="Franklin Gothic Book"/>
          <w:sz w:val="27"/>
          <w:szCs w:val="27"/>
        </w:rPr>
        <w:t>: el proceso penal no s</w:t>
      </w:r>
      <w:r w:rsidR="00081D51">
        <w:rPr>
          <w:rFonts w:ascii="Franklin Gothic Book" w:hAnsi="Franklin Gothic Book"/>
          <w:sz w:val="27"/>
          <w:szCs w:val="27"/>
        </w:rPr>
        <w:t>uspenderá el incidente de tacha, pero la providencia con que termine aquel surtirá efectos en el proceso civil</w:t>
      </w:r>
      <w:r w:rsidR="00175100">
        <w:rPr>
          <w:rFonts w:ascii="Franklin Gothic Book" w:hAnsi="Franklin Gothic Book"/>
          <w:sz w:val="27"/>
          <w:szCs w:val="27"/>
        </w:rPr>
        <w:t xml:space="preserve"> (inciso 2° del artículo 271 del C.G.P.).</w:t>
      </w:r>
    </w:p>
    <w:p w:rsidR="00E31BC5" w:rsidRPr="00E31BC5" w:rsidRDefault="00E31BC5" w:rsidP="00E31BC5">
      <w:pPr>
        <w:pStyle w:val="Prrafodelista"/>
        <w:rPr>
          <w:rFonts w:ascii="Franklin Gothic Book" w:hAnsi="Franklin Gothic Book"/>
          <w:sz w:val="27"/>
          <w:szCs w:val="27"/>
        </w:rPr>
      </w:pPr>
    </w:p>
    <w:p w:rsidR="00E31BC5" w:rsidRPr="00E31BC5" w:rsidRDefault="00E31BC5" w:rsidP="00E31BC5">
      <w:pPr>
        <w:pStyle w:val="Prrafodelista"/>
        <w:numPr>
          <w:ilvl w:val="0"/>
          <w:numId w:val="10"/>
        </w:numPr>
        <w:spacing w:line="240" w:lineRule="auto"/>
        <w:ind w:left="0" w:right="-232" w:firstLine="0"/>
        <w:jc w:val="both"/>
        <w:rPr>
          <w:rFonts w:ascii="Franklin Gothic Book" w:hAnsi="Franklin Gothic Book"/>
          <w:b/>
          <w:sz w:val="40"/>
          <w:szCs w:val="40"/>
          <w:u w:val="single"/>
        </w:rPr>
      </w:pPr>
      <w:r w:rsidRPr="00E31BC5">
        <w:rPr>
          <w:rFonts w:ascii="Franklin Gothic Book" w:hAnsi="Franklin Gothic Book"/>
          <w:sz w:val="40"/>
          <w:szCs w:val="40"/>
        </w:rPr>
        <w:t xml:space="preserve"> </w:t>
      </w:r>
      <w:r w:rsidRPr="00E31BC5">
        <w:rPr>
          <w:rFonts w:ascii="Franklin Gothic Book" w:hAnsi="Franklin Gothic Book"/>
          <w:b/>
          <w:sz w:val="40"/>
          <w:szCs w:val="40"/>
          <w:u w:val="single"/>
        </w:rPr>
        <w:t>Sanciones al impugnante vencido</w:t>
      </w:r>
    </w:p>
    <w:p w:rsidR="00E729B2" w:rsidRDefault="00E729B2" w:rsidP="00E31BC5">
      <w:p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p w:rsidR="00E31BC5" w:rsidRDefault="0093591F" w:rsidP="00E31BC5">
      <w:p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 w:rsidRPr="00254805">
        <w:rPr>
          <w:rFonts w:ascii="Franklin Gothic Book" w:hAnsi="Franklin Gothic Book"/>
          <w:b/>
          <w:sz w:val="27"/>
          <w:szCs w:val="27"/>
        </w:rPr>
        <w:t>Si la tacha de falsedad se decide en contra de quien la propuso</w:t>
      </w:r>
      <w:r>
        <w:rPr>
          <w:rFonts w:ascii="Franklin Gothic Book" w:hAnsi="Franklin Gothic Book"/>
          <w:sz w:val="27"/>
          <w:szCs w:val="27"/>
        </w:rPr>
        <w:t>: condena del 20% del monto de las obligaciones contenidas en el documento a favor de quien lo aportó, o de 10 a 20 SMLMV cuando no represente valor económico.</w:t>
      </w:r>
    </w:p>
    <w:p w:rsidR="00265F8F" w:rsidRDefault="00265F8F" w:rsidP="00E31BC5">
      <w:p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  <w:r w:rsidRPr="00254805">
        <w:rPr>
          <w:rFonts w:ascii="Franklin Gothic Book" w:hAnsi="Franklin Gothic Book"/>
          <w:b/>
          <w:sz w:val="27"/>
          <w:szCs w:val="27"/>
        </w:rPr>
        <w:t>Si la tacha de falsedad se decide a favor de quien la propuso</w:t>
      </w:r>
      <w:r>
        <w:rPr>
          <w:rFonts w:ascii="Franklin Gothic Book" w:hAnsi="Franklin Gothic Book"/>
          <w:sz w:val="27"/>
          <w:szCs w:val="27"/>
        </w:rPr>
        <w:t xml:space="preserve">: </w:t>
      </w:r>
      <w:r w:rsidR="001D6753">
        <w:rPr>
          <w:rFonts w:ascii="Franklin Gothic Book" w:hAnsi="Franklin Gothic Book"/>
          <w:sz w:val="27"/>
          <w:szCs w:val="27"/>
        </w:rPr>
        <w:t>la misma sanción a favor de quien probó la tacha.</w:t>
      </w:r>
    </w:p>
    <w:p w:rsidR="0093591F" w:rsidRPr="00E729B2" w:rsidRDefault="0093591F" w:rsidP="00E31BC5">
      <w:pPr>
        <w:spacing w:line="240" w:lineRule="auto"/>
        <w:ind w:right="-232"/>
        <w:jc w:val="both"/>
        <w:rPr>
          <w:rFonts w:ascii="Franklin Gothic Book" w:hAnsi="Franklin Gothic Book"/>
          <w:sz w:val="27"/>
          <w:szCs w:val="27"/>
        </w:rPr>
      </w:pPr>
    </w:p>
    <w:sectPr w:rsidR="0093591F" w:rsidRPr="00E729B2" w:rsidSect="00911800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8B" w:rsidRDefault="001A3E8B" w:rsidP="001073DC">
      <w:pPr>
        <w:spacing w:after="0" w:line="240" w:lineRule="auto"/>
      </w:pPr>
      <w:r>
        <w:separator/>
      </w:r>
    </w:p>
  </w:endnote>
  <w:endnote w:type="continuationSeparator" w:id="0">
    <w:p w:rsidR="001A3E8B" w:rsidRDefault="001A3E8B" w:rsidP="0010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8B" w:rsidRDefault="001A3E8B" w:rsidP="001073DC">
      <w:pPr>
        <w:spacing w:after="0" w:line="240" w:lineRule="auto"/>
      </w:pPr>
      <w:r>
        <w:separator/>
      </w:r>
    </w:p>
  </w:footnote>
  <w:footnote w:type="continuationSeparator" w:id="0">
    <w:p w:rsidR="001A3E8B" w:rsidRDefault="001A3E8B" w:rsidP="001073DC">
      <w:pPr>
        <w:spacing w:after="0" w:line="240" w:lineRule="auto"/>
      </w:pPr>
      <w:r>
        <w:continuationSeparator/>
      </w:r>
    </w:p>
  </w:footnote>
  <w:footnote w:id="1">
    <w:p w:rsidR="001073DC" w:rsidRPr="008362FB" w:rsidRDefault="001073DC" w:rsidP="008362FB">
      <w:pPr>
        <w:pStyle w:val="Textonotapie"/>
        <w:ind w:right="-232"/>
        <w:jc w:val="both"/>
        <w:rPr>
          <w:rFonts w:ascii="Franklin Gothic Book" w:hAnsi="Franklin Gothic Book"/>
        </w:rPr>
      </w:pPr>
      <w:r w:rsidRPr="008362FB">
        <w:rPr>
          <w:rStyle w:val="Refdenotaalpie"/>
          <w:rFonts w:ascii="Franklin Gothic Book" w:hAnsi="Franklin Gothic Book"/>
        </w:rPr>
        <w:footnoteRef/>
      </w:r>
      <w:r w:rsidRPr="008362FB">
        <w:rPr>
          <w:rFonts w:ascii="Franklin Gothic Book" w:hAnsi="Franklin Gothic Book"/>
        </w:rPr>
        <w:t xml:space="preserve"> Documento auténtico: es auténtico un documento cuando existe </w:t>
      </w:r>
      <w:r w:rsidR="004B0D8F" w:rsidRPr="008362FB">
        <w:rPr>
          <w:rFonts w:ascii="Franklin Gothic Book" w:hAnsi="Franklin Gothic Book"/>
        </w:rPr>
        <w:t xml:space="preserve">sobre la persona </w:t>
      </w:r>
      <w:r w:rsidR="00484108" w:rsidRPr="008362FB">
        <w:rPr>
          <w:rFonts w:ascii="Franklin Gothic Book" w:hAnsi="Franklin Gothic Book"/>
        </w:rPr>
        <w:t xml:space="preserve">que lo ha elaborado, manuscrito, </w:t>
      </w:r>
      <w:r w:rsidR="008362FB" w:rsidRPr="008362FB">
        <w:rPr>
          <w:rFonts w:ascii="Franklin Gothic Book" w:hAnsi="Franklin Gothic Book"/>
        </w:rPr>
        <w:t>firmado, o cuando exista certeza respecto de la persona a quien se atribuya el documento</w:t>
      </w:r>
      <w:r w:rsidR="008362FB">
        <w:rPr>
          <w:rFonts w:ascii="Franklin Gothic Book" w:hAnsi="Franklin Gothic Book"/>
        </w:rPr>
        <w:t xml:space="preserve"> (ARTÍCULO 244 C.G.P.)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8.25pt" o:bullet="t">
        <v:imagedata r:id="rId1" o:title="BD21299_"/>
      </v:shape>
    </w:pict>
  </w:numPicBullet>
  <w:numPicBullet w:numPicBulletId="1">
    <w:pict>
      <v:shape id="_x0000_i1034" type="#_x0000_t75" style="width:12.75pt;height:12.75pt" o:bullet="t">
        <v:imagedata r:id="rId2" o:title="BD21306_"/>
      </v:shape>
    </w:pict>
  </w:numPicBullet>
  <w:abstractNum w:abstractNumId="0">
    <w:nsid w:val="02425991"/>
    <w:multiLevelType w:val="hybridMultilevel"/>
    <w:tmpl w:val="A8D21BC4"/>
    <w:lvl w:ilvl="0" w:tplc="013246EA">
      <w:start w:val="2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73E4"/>
    <w:multiLevelType w:val="hybridMultilevel"/>
    <w:tmpl w:val="DFD0D724"/>
    <w:lvl w:ilvl="0" w:tplc="013246EA">
      <w:start w:val="2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50D5"/>
    <w:multiLevelType w:val="hybridMultilevel"/>
    <w:tmpl w:val="3592AAD8"/>
    <w:lvl w:ilvl="0" w:tplc="8F5E7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43123"/>
    <w:multiLevelType w:val="hybridMultilevel"/>
    <w:tmpl w:val="6B82BA9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E2CCB"/>
    <w:multiLevelType w:val="hybridMultilevel"/>
    <w:tmpl w:val="FF0058AA"/>
    <w:lvl w:ilvl="0" w:tplc="C49AC4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C193F"/>
    <w:multiLevelType w:val="hybridMultilevel"/>
    <w:tmpl w:val="19A64F82"/>
    <w:lvl w:ilvl="0" w:tplc="9D262B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97D21"/>
    <w:multiLevelType w:val="hybridMultilevel"/>
    <w:tmpl w:val="9CC83D16"/>
    <w:lvl w:ilvl="0" w:tplc="FFF639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813C4"/>
    <w:multiLevelType w:val="hybridMultilevel"/>
    <w:tmpl w:val="9434FA94"/>
    <w:lvl w:ilvl="0" w:tplc="8C006E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745CC"/>
    <w:multiLevelType w:val="hybridMultilevel"/>
    <w:tmpl w:val="B64AA606"/>
    <w:lvl w:ilvl="0" w:tplc="A9FA8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E69F3"/>
    <w:multiLevelType w:val="hybridMultilevel"/>
    <w:tmpl w:val="CD4C93A2"/>
    <w:lvl w:ilvl="0" w:tplc="2AB85A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17"/>
    <w:rsid w:val="0004786E"/>
    <w:rsid w:val="00074F2E"/>
    <w:rsid w:val="00081D51"/>
    <w:rsid w:val="001073DC"/>
    <w:rsid w:val="00143056"/>
    <w:rsid w:val="0014561D"/>
    <w:rsid w:val="00175100"/>
    <w:rsid w:val="00184308"/>
    <w:rsid w:val="001A3E8B"/>
    <w:rsid w:val="001D6753"/>
    <w:rsid w:val="001E2BEB"/>
    <w:rsid w:val="00254805"/>
    <w:rsid w:val="00265F8F"/>
    <w:rsid w:val="002F77B6"/>
    <w:rsid w:val="002F7F3B"/>
    <w:rsid w:val="00343A36"/>
    <w:rsid w:val="00365449"/>
    <w:rsid w:val="00366DFB"/>
    <w:rsid w:val="003762B8"/>
    <w:rsid w:val="003819FD"/>
    <w:rsid w:val="00452661"/>
    <w:rsid w:val="00484108"/>
    <w:rsid w:val="00493FC1"/>
    <w:rsid w:val="004B0D8F"/>
    <w:rsid w:val="004C1B45"/>
    <w:rsid w:val="0050028F"/>
    <w:rsid w:val="00525E95"/>
    <w:rsid w:val="00583B1A"/>
    <w:rsid w:val="005A13A4"/>
    <w:rsid w:val="00606465"/>
    <w:rsid w:val="0065768F"/>
    <w:rsid w:val="00665ED4"/>
    <w:rsid w:val="006D3CE9"/>
    <w:rsid w:val="006E7669"/>
    <w:rsid w:val="00751422"/>
    <w:rsid w:val="007600D2"/>
    <w:rsid w:val="00762CAB"/>
    <w:rsid w:val="007E37C3"/>
    <w:rsid w:val="007F6A40"/>
    <w:rsid w:val="00822856"/>
    <w:rsid w:val="008228E5"/>
    <w:rsid w:val="00830D4A"/>
    <w:rsid w:val="008362FB"/>
    <w:rsid w:val="008827F6"/>
    <w:rsid w:val="008B61C0"/>
    <w:rsid w:val="00911800"/>
    <w:rsid w:val="009276DE"/>
    <w:rsid w:val="0093591F"/>
    <w:rsid w:val="00963AE9"/>
    <w:rsid w:val="009719FE"/>
    <w:rsid w:val="00984AC3"/>
    <w:rsid w:val="009D5031"/>
    <w:rsid w:val="00A17B8F"/>
    <w:rsid w:val="00A465B1"/>
    <w:rsid w:val="00A53452"/>
    <w:rsid w:val="00AC0BEF"/>
    <w:rsid w:val="00AD2EE3"/>
    <w:rsid w:val="00B22B19"/>
    <w:rsid w:val="00B25A17"/>
    <w:rsid w:val="00C32F97"/>
    <w:rsid w:val="00C50565"/>
    <w:rsid w:val="00C6332A"/>
    <w:rsid w:val="00C809DC"/>
    <w:rsid w:val="00CF6EE0"/>
    <w:rsid w:val="00E06062"/>
    <w:rsid w:val="00E31BC5"/>
    <w:rsid w:val="00E37F13"/>
    <w:rsid w:val="00E409D8"/>
    <w:rsid w:val="00E40D2D"/>
    <w:rsid w:val="00E729B2"/>
    <w:rsid w:val="00EE5FB7"/>
    <w:rsid w:val="00F617BB"/>
    <w:rsid w:val="00F70A30"/>
    <w:rsid w:val="00F921D9"/>
    <w:rsid w:val="00F956B2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624D3-BF00-4EF8-ACDC-688E39B8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073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73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73DC"/>
    <w:rPr>
      <w:vertAlign w:val="superscript"/>
    </w:rPr>
  </w:style>
  <w:style w:type="paragraph" w:styleId="Prrafodelista">
    <w:name w:val="List Paragraph"/>
    <w:basedOn w:val="Normal"/>
    <w:uiPriority w:val="34"/>
    <w:qFormat/>
    <w:rsid w:val="009D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039A-55F8-4234-99FD-AC48AAA4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CSJ00657</dc:creator>
  <cp:lastModifiedBy>Lorelis Ortiz Pereira</cp:lastModifiedBy>
  <cp:revision>4</cp:revision>
  <cp:lastPrinted>2014-08-26T20:09:00Z</cp:lastPrinted>
  <dcterms:created xsi:type="dcterms:W3CDTF">2014-08-26T19:14:00Z</dcterms:created>
  <dcterms:modified xsi:type="dcterms:W3CDTF">2018-10-06T18:04:00Z</dcterms:modified>
</cp:coreProperties>
</file>