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20" w:rsidRPr="00226920" w:rsidRDefault="00226920" w:rsidP="00226920">
      <w:pPr>
        <w:spacing w:after="0" w:line="240" w:lineRule="auto"/>
        <w:jc w:val="center"/>
        <w:rPr>
          <w:rFonts w:ascii="Arial" w:hAnsi="Arial" w:cs="Arial"/>
          <w:color w:val="auto"/>
          <w:sz w:val="32"/>
          <w:szCs w:val="32"/>
          <w:u w:val="single"/>
          <w:lang w:val="es-ES" w:eastAsia="es-ES"/>
        </w:rPr>
      </w:pPr>
      <w:r w:rsidRPr="00226920">
        <w:rPr>
          <w:rFonts w:ascii="Arial" w:hAnsi="Arial" w:cs="Arial"/>
          <w:b/>
          <w:color w:val="auto"/>
          <w:sz w:val="32"/>
          <w:szCs w:val="32"/>
          <w:u w:val="single"/>
          <w:lang w:val="es-ES" w:eastAsia="es-ES"/>
        </w:rPr>
        <w:t>INICIO TRÁMITE SANCIONATORIO</w:t>
      </w:r>
    </w:p>
    <w:p w:rsidR="00226920" w:rsidRPr="00226920" w:rsidRDefault="00226920" w:rsidP="00226920">
      <w:pPr>
        <w:spacing w:after="0" w:line="240" w:lineRule="auto"/>
        <w:jc w:val="both"/>
        <w:rPr>
          <w:rFonts w:ascii="Arial" w:hAnsi="Arial" w:cs="Arial"/>
          <w:color w:val="auto"/>
          <w:sz w:val="32"/>
          <w:szCs w:val="32"/>
          <w:u w:val="single"/>
          <w:lang w:val="es-ES" w:eastAsia="es-ES"/>
        </w:rPr>
      </w:pPr>
      <w:r w:rsidRPr="00226920">
        <w:rPr>
          <w:rFonts w:ascii="Arial" w:hAnsi="Arial" w:cs="Arial"/>
          <w:b/>
          <w:color w:val="FF0000"/>
          <w:sz w:val="32"/>
          <w:szCs w:val="32"/>
          <w:u w:val="single"/>
          <w:lang w:val="es-ES" w:eastAsia="es-ES"/>
        </w:rPr>
        <w:t>EN CONTRA DE LAS PARTES DEL PROCESO, SUS REPRESENTANTES O ABOGADOS:</w:t>
      </w:r>
    </w:p>
    <w:p w:rsidR="00226920" w:rsidRDefault="00226920" w:rsidP="00226920">
      <w:pPr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</w:p>
    <w:p w:rsidR="00226920" w:rsidRPr="002A3CB1" w:rsidRDefault="00226920" w:rsidP="00226920">
      <w:pPr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D35400">
        <w:rPr>
          <w:rFonts w:ascii="Arial" w:hAnsi="Arial" w:cs="Arial"/>
          <w:b/>
          <w:color w:val="auto"/>
          <w:sz w:val="28"/>
          <w:szCs w:val="28"/>
          <w:highlight w:val="cyan"/>
          <w:lang w:val="es-ES" w:eastAsia="es-ES"/>
        </w:rPr>
        <w:t xml:space="preserve">Artículo </w:t>
      </w:r>
      <w:r>
        <w:rPr>
          <w:rFonts w:ascii="Arial" w:hAnsi="Arial" w:cs="Arial"/>
          <w:b/>
          <w:color w:val="auto"/>
          <w:sz w:val="28"/>
          <w:szCs w:val="28"/>
          <w:highlight w:val="cyan"/>
          <w:lang w:val="es-ES" w:eastAsia="es-ES"/>
        </w:rPr>
        <w:t xml:space="preserve">60A </w:t>
      </w:r>
      <w:r w:rsidRPr="00D35400">
        <w:rPr>
          <w:rFonts w:ascii="Arial" w:hAnsi="Arial" w:cs="Arial"/>
          <w:b/>
          <w:color w:val="auto"/>
          <w:sz w:val="28"/>
          <w:szCs w:val="28"/>
          <w:highlight w:val="cyan"/>
          <w:lang w:val="es-ES" w:eastAsia="es-ES"/>
        </w:rPr>
        <w:t>de la Ley 270 de 1996</w:t>
      </w:r>
      <w:r w:rsidRPr="002A3CB1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, que dispone: </w:t>
      </w:r>
    </w:p>
    <w:p w:rsidR="00226920" w:rsidRPr="00577CD5" w:rsidRDefault="00226920" w:rsidP="00226920">
      <w:pPr>
        <w:spacing w:after="0" w:line="240" w:lineRule="auto"/>
        <w:jc w:val="both"/>
        <w:rPr>
          <w:rFonts w:ascii="Arial" w:hAnsi="Arial" w:cs="Arial"/>
          <w:color w:val="000080"/>
          <w:sz w:val="24"/>
          <w:szCs w:val="24"/>
          <w:lang w:val="es-ES" w:eastAsia="es-ES"/>
        </w:rPr>
      </w:pP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b/>
          <w:bCs/>
          <w:i/>
          <w:color w:val="000000"/>
          <w:sz w:val="27"/>
          <w:szCs w:val="27"/>
        </w:rPr>
        <w:t>ARTICULO 60A</w:t>
      </w:r>
      <w:r w:rsidRPr="00B4407B">
        <w:rPr>
          <w:rFonts w:ascii="Arial" w:hAnsi="Arial" w:cs="Arial"/>
          <w:i/>
          <w:color w:val="000000"/>
          <w:sz w:val="27"/>
          <w:szCs w:val="27"/>
        </w:rPr>
        <w:t>.</w:t>
      </w:r>
      <w:r w:rsidRPr="00B4407B">
        <w:rPr>
          <w:rFonts w:ascii="Arial" w:hAnsi="Arial" w:cs="Arial"/>
          <w:b/>
          <w:bCs/>
          <w:i/>
          <w:color w:val="000000"/>
          <w:sz w:val="27"/>
          <w:szCs w:val="27"/>
        </w:rPr>
        <w:t>:</w:t>
      </w:r>
      <w:r w:rsidRPr="00B4407B"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 w:rsidR="00B720DF" w:rsidRPr="00B4407B">
        <w:rPr>
          <w:rFonts w:ascii="Arial" w:hAnsi="Arial" w:cs="Arial"/>
          <w:b/>
          <w:i/>
          <w:iCs/>
          <w:color w:val="000000"/>
          <w:sz w:val="27"/>
          <w:szCs w:val="27"/>
        </w:rPr>
        <w:t>PODERES DEL JUEZ.</w:t>
      </w:r>
      <w:r w:rsidR="00B720DF" w:rsidRPr="00B4407B"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 w:rsidRPr="00B4407B">
        <w:rPr>
          <w:rFonts w:ascii="Arial" w:hAnsi="Arial" w:cs="Arial"/>
          <w:i/>
          <w:color w:val="000000"/>
          <w:sz w:val="27"/>
          <w:szCs w:val="27"/>
          <w:highlight w:val="yellow"/>
        </w:rPr>
        <w:t xml:space="preserve">Además de los casos previstos en los artículos anteriores, </w:t>
      </w:r>
      <w:r w:rsidRPr="00B4407B">
        <w:rPr>
          <w:rFonts w:ascii="Arial" w:hAnsi="Arial" w:cs="Arial"/>
          <w:b/>
          <w:i/>
          <w:color w:val="000000"/>
          <w:sz w:val="27"/>
          <w:szCs w:val="27"/>
          <w:highlight w:val="yellow"/>
          <w:u w:val="single"/>
        </w:rPr>
        <w:t>el Juez podrá sancionar con multa de dos a cinco salarios mínimos mensuales, a las partes del proceso, o a sus representantes o abogados</w:t>
      </w:r>
      <w:r w:rsidRPr="00B4407B">
        <w:rPr>
          <w:rFonts w:ascii="Arial" w:hAnsi="Arial" w:cs="Arial"/>
          <w:i/>
          <w:color w:val="000000"/>
          <w:sz w:val="27"/>
          <w:szCs w:val="27"/>
          <w:highlight w:val="yellow"/>
        </w:rPr>
        <w:t>, en los siguientes eventos: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i/>
          <w:color w:val="000000"/>
          <w:sz w:val="27"/>
          <w:szCs w:val="27"/>
        </w:rPr>
        <w:t>1. Cuando a sabiendas se aleguen hechos contrarios a la realidad.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i/>
          <w:color w:val="000000"/>
          <w:sz w:val="27"/>
          <w:szCs w:val="27"/>
        </w:rPr>
        <w:t>2. Cuando se utilice el proceso, incidente, trámite especial que haya sustituido a este o recurso, para fines claramente ilegales.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b/>
          <w:i/>
          <w:color w:val="000000"/>
          <w:sz w:val="27"/>
          <w:szCs w:val="27"/>
          <w:u w:val="single"/>
        </w:rPr>
      </w:pPr>
      <w:r w:rsidRPr="00B4407B">
        <w:rPr>
          <w:rFonts w:ascii="Arial" w:hAnsi="Arial" w:cs="Arial"/>
          <w:b/>
          <w:i/>
          <w:color w:val="000000"/>
          <w:sz w:val="27"/>
          <w:szCs w:val="27"/>
          <w:highlight w:val="yellow"/>
          <w:u w:val="single"/>
        </w:rPr>
        <w:t>3. Cuando se obstruya, por acción u omisión, la práctica de pruebas o injustificadamente no suministren oportunamente la información o los documentos que estén en su poder y les fueren requeridos en inspección judicial, o mediante oficio.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i/>
          <w:color w:val="000000"/>
          <w:sz w:val="27"/>
          <w:szCs w:val="27"/>
        </w:rPr>
        <w:t>4. Cuando injustificadamente no presten debida colaboración en la práctica de las pruebas y diligencias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i/>
          <w:color w:val="000000"/>
          <w:sz w:val="27"/>
          <w:szCs w:val="27"/>
        </w:rPr>
        <w:t>5. Cuando adopten una conducta procesal tendiente a dilatar el proceso o por cualquier medio se entorpezca el desarrollo normal del proceso.</w:t>
      </w:r>
    </w:p>
    <w:p w:rsidR="00226920" w:rsidRPr="00B4407B" w:rsidRDefault="00226920" w:rsidP="00226920">
      <w:pPr>
        <w:pStyle w:val="NormalWeb"/>
        <w:shd w:val="clear" w:color="auto" w:fill="FFFFFF"/>
        <w:ind w:left="567" w:right="618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B4407B">
        <w:rPr>
          <w:rFonts w:ascii="Arial" w:hAnsi="Arial" w:cs="Arial"/>
          <w:b/>
          <w:bCs/>
          <w:i/>
          <w:color w:val="000000"/>
          <w:sz w:val="27"/>
          <w:szCs w:val="27"/>
        </w:rPr>
        <w:t>Parágrafo.</w:t>
      </w:r>
      <w:r w:rsidRPr="00B4407B">
        <w:rPr>
          <w:rStyle w:val="apple-converted-space"/>
          <w:rFonts w:ascii="Arial" w:hAnsi="Arial" w:cs="Arial"/>
          <w:i/>
          <w:color w:val="000000"/>
          <w:sz w:val="27"/>
          <w:szCs w:val="27"/>
        </w:rPr>
        <w:t> </w:t>
      </w:r>
      <w:r w:rsidRPr="00B4407B">
        <w:rPr>
          <w:rFonts w:ascii="Arial" w:hAnsi="Arial" w:cs="Arial"/>
          <w:i/>
          <w:color w:val="000000"/>
          <w:sz w:val="27"/>
          <w:szCs w:val="27"/>
        </w:rPr>
        <w:t>El Juez tendrá poderes procesales para el impulso oficioso de los procesos, cualquiera que sea, y lo adelantará hasta la sentencia si es el caso"</w:t>
      </w:r>
    </w:p>
    <w:p w:rsidR="00226920" w:rsidRDefault="00226920" w:rsidP="00226920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</w:p>
    <w:p w:rsidR="00226920" w:rsidRPr="00226920" w:rsidRDefault="00226920" w:rsidP="00226920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</w:pPr>
      <w:r w:rsidRPr="00226920">
        <w:rPr>
          <w:rFonts w:ascii="Arial" w:hAnsi="Arial" w:cs="Arial"/>
          <w:b/>
          <w:bCs/>
          <w:color w:val="FF0000"/>
          <w:sz w:val="32"/>
          <w:szCs w:val="32"/>
          <w:lang w:val="es-ES" w:eastAsia="es-ES"/>
        </w:rPr>
        <w:t>PROCEDIMIENTO</w:t>
      </w:r>
      <w:r w:rsidRPr="00226920"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  <w:t xml:space="preserve"> TRÁMITE SANCIONATORIO: (</w:t>
      </w:r>
      <w:r w:rsidRPr="00226920">
        <w:rPr>
          <w:rFonts w:ascii="Arial" w:hAnsi="Arial" w:cs="Arial"/>
          <w:b/>
          <w:bCs/>
          <w:color w:val="auto"/>
          <w:sz w:val="32"/>
          <w:szCs w:val="32"/>
          <w:highlight w:val="cyan"/>
          <w:lang w:val="es-ES" w:eastAsia="es-ES"/>
        </w:rPr>
        <w:t>Art. 59 Ley 270 de 1996</w:t>
      </w:r>
      <w:r w:rsidRPr="00226920"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  <w:t>)</w:t>
      </w:r>
    </w:p>
    <w:p w:rsidR="00226920" w:rsidRPr="00226920" w:rsidRDefault="00226920" w:rsidP="00226920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226920" w:rsidRPr="00B4407B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“</w:t>
      </w:r>
      <w:r w:rsidRPr="00B4407B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ARTÍCULO 59. PROCEDIMIENTO.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El magistrado o juez hará saber al infractor que su conducta acarrea la correspondiente sanción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 xml:space="preserve">y de inmediato oirá las explicaciones que éste quiera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lastRenderedPageBreak/>
        <w:t>suministrar en su defensa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. Si éstas no fueren satisfactorias, procederá a señalar la sanción en resolución motivada contra la cual solamente procede el recurso de reposición interpuesto en el momento de la notificación. El sancionado dispone de veinticuatro horas para sustentar y el funcionario de un tiempo igual para resolverlo.”</w:t>
      </w:r>
    </w:p>
    <w:p w:rsidR="00226920" w:rsidRPr="00226920" w:rsidRDefault="00226920" w:rsidP="00226920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</w:p>
    <w:p w:rsidR="00226920" w:rsidRPr="00577CD5" w:rsidRDefault="00226920" w:rsidP="00226920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  <w:r w:rsidRPr="00577CD5">
        <w:rPr>
          <w:rFonts w:ascii="Arial" w:hAnsi="Arial" w:cs="Arial"/>
          <w:bCs/>
          <w:color w:val="auto"/>
          <w:sz w:val="32"/>
          <w:szCs w:val="28"/>
          <w:lang w:val="es-ES" w:eastAsia="es-ES"/>
        </w:rPr>
        <w:t xml:space="preserve">Por todo lo anterior, se </w:t>
      </w:r>
      <w:r w:rsidRPr="00E6781C">
        <w:rPr>
          <w:rFonts w:ascii="Arial" w:hAnsi="Arial" w:cs="Arial"/>
          <w:b/>
          <w:bCs/>
          <w:color w:val="FF0000"/>
          <w:sz w:val="32"/>
          <w:szCs w:val="28"/>
          <w:lang w:val="es-ES" w:eastAsia="es-ES"/>
        </w:rPr>
        <w:t>DISPONE:</w:t>
      </w:r>
    </w:p>
    <w:p w:rsidR="00226920" w:rsidRPr="00577CD5" w:rsidRDefault="00226920" w:rsidP="00226920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226920" w:rsidRPr="00226920" w:rsidRDefault="00226920" w:rsidP="00226920">
      <w:pPr>
        <w:pStyle w:val="Prrafodelista"/>
        <w:numPr>
          <w:ilvl w:val="0"/>
          <w:numId w:val="1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Iniciar tramite sancionatorio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en contra del XXXXXXX o quien haga sus veces.</w:t>
      </w:r>
    </w:p>
    <w:p w:rsidR="00226920" w:rsidRP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226920">
      <w:pPr>
        <w:pStyle w:val="Prrafodelista"/>
        <w:numPr>
          <w:ilvl w:val="0"/>
          <w:numId w:val="1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Conceder el término de </w:t>
      </w:r>
      <w:r>
        <w:rPr>
          <w:rFonts w:ascii="Arial" w:hAnsi="Arial" w:cs="Arial"/>
          <w:color w:val="auto"/>
          <w:sz w:val="28"/>
          <w:szCs w:val="28"/>
          <w:highlight w:val="yellow"/>
        </w:rPr>
        <w:t>cinco (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5</w:t>
      </w:r>
      <w:r>
        <w:rPr>
          <w:rFonts w:ascii="Arial" w:hAnsi="Arial" w:cs="Arial"/>
          <w:color w:val="auto"/>
          <w:sz w:val="28"/>
          <w:szCs w:val="28"/>
          <w:highlight w:val="yellow"/>
        </w:rPr>
        <w:t>)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 días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al </w:t>
      </w:r>
      <w:r>
        <w:rPr>
          <w:rFonts w:ascii="Arial" w:hAnsi="Arial" w:cs="Arial"/>
          <w:color w:val="auto"/>
          <w:sz w:val="28"/>
          <w:szCs w:val="28"/>
        </w:rPr>
        <w:t>XXXXXXX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veces, para que presente los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descargos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correspondientes,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y allegue la información solicitada.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226920" w:rsidRP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pStyle w:val="Prrafodelista"/>
        <w:numPr>
          <w:ilvl w:val="0"/>
          <w:numId w:val="1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</w:rPr>
        <w:t xml:space="preserve">Por Secretaria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comuníquese esta decisión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</w:t>
      </w:r>
      <w:r>
        <w:rPr>
          <w:rFonts w:ascii="Arial" w:hAnsi="Arial" w:cs="Arial"/>
          <w:color w:val="auto"/>
          <w:sz w:val="28"/>
          <w:szCs w:val="28"/>
        </w:rPr>
        <w:t xml:space="preserve"> 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 por el medio más expedito. </w:t>
      </w: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6A5C5F" w:rsidRDefault="006A5C5F" w:rsidP="00226920">
      <w:pPr>
        <w:spacing w:after="0" w:line="240" w:lineRule="auto"/>
        <w:ind w:right="51"/>
        <w:jc w:val="both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6A5C5F">
        <w:rPr>
          <w:rFonts w:ascii="Arial" w:hAnsi="Arial" w:cs="Arial"/>
          <w:b/>
          <w:color w:val="auto"/>
          <w:sz w:val="32"/>
          <w:szCs w:val="32"/>
          <w:u w:val="single"/>
        </w:rPr>
        <w:t>RECURSO PROCEDENTE</w:t>
      </w: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6A5C5F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Solo procede </w:t>
      </w:r>
      <w:r w:rsidRPr="005D3D23">
        <w:rPr>
          <w:rFonts w:ascii="Arial" w:hAnsi="Arial" w:cs="Arial"/>
          <w:b/>
          <w:color w:val="FF0000"/>
          <w:sz w:val="28"/>
          <w:szCs w:val="28"/>
          <w:u w:val="single"/>
        </w:rPr>
        <w:t>recurso de reposición</w:t>
      </w:r>
      <w:r>
        <w:rPr>
          <w:rFonts w:ascii="Arial" w:hAnsi="Arial" w:cs="Arial"/>
          <w:color w:val="auto"/>
          <w:sz w:val="28"/>
          <w:szCs w:val="28"/>
        </w:rPr>
        <w:t xml:space="preserve">, en virtud de lo establecido en el </w:t>
      </w:r>
      <w:r w:rsidRPr="005D3D23">
        <w:rPr>
          <w:rFonts w:ascii="Arial" w:hAnsi="Arial" w:cs="Arial"/>
          <w:color w:val="auto"/>
          <w:sz w:val="28"/>
          <w:szCs w:val="28"/>
          <w:highlight w:val="cyan"/>
        </w:rPr>
        <w:t xml:space="preserve">artículo 242 del </w:t>
      </w:r>
      <w:proofErr w:type="gramStart"/>
      <w:r w:rsidRPr="005D3D23">
        <w:rPr>
          <w:rFonts w:ascii="Arial" w:hAnsi="Arial" w:cs="Arial"/>
          <w:color w:val="auto"/>
          <w:sz w:val="28"/>
          <w:szCs w:val="28"/>
          <w:highlight w:val="cyan"/>
        </w:rPr>
        <w:t>C.P.A.C.A..</w:t>
      </w:r>
      <w:proofErr w:type="gramEnd"/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B720DF" w:rsidRDefault="00B720DF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B720DF" w:rsidRDefault="00B720DF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B720DF" w:rsidRDefault="00B720DF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B720DF">
      <w:pPr>
        <w:spacing w:after="0" w:line="240" w:lineRule="auto"/>
        <w:ind w:right="51"/>
        <w:jc w:val="center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226920">
        <w:rPr>
          <w:rFonts w:ascii="Arial" w:hAnsi="Arial" w:cs="Arial"/>
          <w:b/>
          <w:color w:val="auto"/>
          <w:sz w:val="32"/>
          <w:szCs w:val="32"/>
          <w:u w:val="single"/>
        </w:rPr>
        <w:lastRenderedPageBreak/>
        <w:t>INICIO TRÁMITE SANCIONATORIO</w:t>
      </w:r>
    </w:p>
    <w:p w:rsidR="00226920" w:rsidRPr="00226920" w:rsidRDefault="00226920" w:rsidP="00B720DF">
      <w:pPr>
        <w:spacing w:after="0" w:line="240" w:lineRule="auto"/>
        <w:ind w:right="51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226920">
        <w:rPr>
          <w:rFonts w:ascii="Arial" w:hAnsi="Arial" w:cs="Arial"/>
          <w:b/>
          <w:color w:val="auto"/>
          <w:sz w:val="32"/>
          <w:szCs w:val="32"/>
          <w:u w:val="single"/>
        </w:rPr>
        <w:t>EN CONTRA DE</w:t>
      </w:r>
      <w:r w:rsidRPr="00226920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00226920">
        <w:rPr>
          <w:rFonts w:ascii="Arial" w:hAnsi="Arial" w:cs="Arial"/>
          <w:b/>
          <w:color w:val="FF0000"/>
          <w:sz w:val="32"/>
          <w:szCs w:val="32"/>
          <w:u w:val="single"/>
        </w:rPr>
        <w:t>PARTICULARES</w:t>
      </w:r>
      <w:r w:rsidRPr="00226920">
        <w:rPr>
          <w:rFonts w:ascii="Arial" w:hAnsi="Arial" w:cs="Arial"/>
          <w:color w:val="auto"/>
          <w:sz w:val="32"/>
          <w:szCs w:val="32"/>
          <w:u w:val="single"/>
        </w:rPr>
        <w:t>:</w:t>
      </w:r>
    </w:p>
    <w:p w:rsid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B720DF" w:rsidRDefault="00B720DF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El </w:t>
      </w:r>
      <w:r w:rsidRPr="00226920">
        <w:rPr>
          <w:rFonts w:ascii="Arial" w:hAnsi="Arial" w:cs="Arial"/>
          <w:color w:val="auto"/>
          <w:sz w:val="28"/>
          <w:szCs w:val="28"/>
          <w:highlight w:val="cyan"/>
        </w:rPr>
        <w:t>artículo 58 de la Ley 270 de 1996</w:t>
      </w:r>
      <w:r>
        <w:rPr>
          <w:rFonts w:ascii="Arial" w:hAnsi="Arial" w:cs="Arial"/>
          <w:color w:val="auto"/>
          <w:sz w:val="28"/>
          <w:szCs w:val="28"/>
        </w:rPr>
        <w:t>, señala:</w:t>
      </w:r>
    </w:p>
    <w:p w:rsid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B720DF">
        <w:rPr>
          <w:rFonts w:ascii="Arial" w:hAnsi="Arial" w:cs="Arial"/>
          <w:b/>
          <w:i/>
          <w:color w:val="auto"/>
          <w:sz w:val="28"/>
          <w:szCs w:val="28"/>
        </w:rPr>
        <w:t>ARTÍCULO 58. MEDIDAS CORRECCIONALES</w:t>
      </w:r>
      <w:r w:rsidRPr="00226920">
        <w:rPr>
          <w:rFonts w:ascii="Arial" w:hAnsi="Arial" w:cs="Arial"/>
          <w:i/>
          <w:color w:val="auto"/>
          <w:sz w:val="28"/>
          <w:szCs w:val="28"/>
        </w:rPr>
        <w:t xml:space="preserve">. Los Magistrados, los Fiscales y los Jueces tienen la </w:t>
      </w:r>
      <w:r w:rsidRPr="00226920">
        <w:rPr>
          <w:rFonts w:ascii="Arial" w:hAnsi="Arial" w:cs="Arial"/>
          <w:i/>
          <w:color w:val="auto"/>
          <w:sz w:val="28"/>
          <w:szCs w:val="28"/>
          <w:highlight w:val="yellow"/>
        </w:rPr>
        <w:t>facultad correccional, en virtud de la cual pueden sancionar a los particulares</w:t>
      </w:r>
      <w:r w:rsidRPr="00226920">
        <w:rPr>
          <w:rFonts w:ascii="Arial" w:hAnsi="Arial" w:cs="Arial"/>
          <w:i/>
          <w:color w:val="auto"/>
          <w:sz w:val="28"/>
          <w:szCs w:val="28"/>
        </w:rPr>
        <w:t>, en los siguientes casos:</w:t>
      </w: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226920">
        <w:rPr>
          <w:rFonts w:ascii="Arial" w:hAnsi="Arial" w:cs="Arial"/>
          <w:i/>
          <w:color w:val="auto"/>
          <w:sz w:val="28"/>
          <w:szCs w:val="28"/>
        </w:rPr>
        <w:t xml:space="preserve">1. </w:t>
      </w:r>
      <w:r w:rsidRPr="00226920">
        <w:rPr>
          <w:rFonts w:ascii="Arial" w:hAnsi="Arial" w:cs="Arial"/>
          <w:i/>
          <w:color w:val="auto"/>
          <w:sz w:val="28"/>
          <w:szCs w:val="28"/>
          <w:highlight w:val="yellow"/>
        </w:rPr>
        <w:t>Cuando el particular</w:t>
      </w:r>
      <w:r w:rsidRPr="00226920">
        <w:rPr>
          <w:rFonts w:ascii="Arial" w:hAnsi="Arial" w:cs="Arial"/>
          <w:i/>
          <w:color w:val="auto"/>
          <w:sz w:val="28"/>
          <w:szCs w:val="28"/>
        </w:rPr>
        <w:t xml:space="preserve"> les falte al respeto con ocasión del servicio o por razón de sus actos oficiales o </w:t>
      </w:r>
      <w:r w:rsidRPr="00226920">
        <w:rPr>
          <w:rFonts w:ascii="Arial" w:hAnsi="Arial" w:cs="Arial"/>
          <w:i/>
          <w:color w:val="auto"/>
          <w:sz w:val="28"/>
          <w:szCs w:val="28"/>
          <w:highlight w:val="yellow"/>
        </w:rPr>
        <w:t>desobedezca órdenes impartidas por ellos en ejercicio de sus atribuciones legales.</w:t>
      </w: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226920">
        <w:rPr>
          <w:rFonts w:ascii="Arial" w:hAnsi="Arial" w:cs="Arial"/>
          <w:i/>
          <w:color w:val="auto"/>
          <w:sz w:val="28"/>
          <w:szCs w:val="28"/>
        </w:rPr>
        <w:t>2. DECLARADO INEXEQUIBLE.</w:t>
      </w: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226920">
        <w:rPr>
          <w:rFonts w:ascii="Arial" w:hAnsi="Arial" w:cs="Arial"/>
          <w:i/>
          <w:color w:val="auto"/>
          <w:sz w:val="28"/>
          <w:szCs w:val="28"/>
        </w:rPr>
        <w:t>3. Cuando cualquier persona asuma comportamientos contrarios a la solemnidad que deben revestir los actos jurisdiccionales, o al decoro que debe imperar en los recintos donde éstos se cumplen.</w:t>
      </w: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226920">
        <w:rPr>
          <w:rFonts w:ascii="Arial" w:hAnsi="Arial" w:cs="Arial"/>
          <w:i/>
          <w:color w:val="auto"/>
          <w:sz w:val="28"/>
          <w:szCs w:val="28"/>
        </w:rPr>
        <w:t>4. &lt;Numeral INEXEQUIBLE&gt;</w:t>
      </w: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226920">
        <w:rPr>
          <w:rFonts w:ascii="Arial" w:hAnsi="Arial" w:cs="Arial"/>
          <w:i/>
          <w:color w:val="auto"/>
          <w:sz w:val="28"/>
          <w:szCs w:val="28"/>
        </w:rPr>
        <w:t>PARÁGRAFO. Las medidas correccionales a que se refiere este artículo, no excluyen la investigación, juzgamiento e imposición de sanciones penales a que los mismos hechos pudieren dar origen.</w:t>
      </w:r>
    </w:p>
    <w:p w:rsid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</w:pPr>
      <w:r w:rsidRPr="00226920">
        <w:rPr>
          <w:rFonts w:ascii="Arial" w:hAnsi="Arial" w:cs="Arial"/>
          <w:b/>
          <w:bCs/>
          <w:color w:val="FF0000"/>
          <w:sz w:val="32"/>
          <w:szCs w:val="32"/>
          <w:lang w:val="es-ES" w:eastAsia="es-ES"/>
        </w:rPr>
        <w:t>PROCEDIMIENTO</w:t>
      </w:r>
      <w:r w:rsidRPr="00226920"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  <w:t xml:space="preserve"> TRÁMITE SANCIONATORIO: (</w:t>
      </w:r>
      <w:r w:rsidRPr="00226920">
        <w:rPr>
          <w:rFonts w:ascii="Arial" w:hAnsi="Arial" w:cs="Arial"/>
          <w:b/>
          <w:bCs/>
          <w:color w:val="auto"/>
          <w:sz w:val="32"/>
          <w:szCs w:val="32"/>
          <w:highlight w:val="cyan"/>
          <w:lang w:val="es-ES" w:eastAsia="es-ES"/>
        </w:rPr>
        <w:t>Art. 59 Ley 270 de 1996</w:t>
      </w:r>
      <w:r w:rsidRPr="00226920">
        <w:rPr>
          <w:rFonts w:ascii="Arial" w:hAnsi="Arial" w:cs="Arial"/>
          <w:b/>
          <w:bCs/>
          <w:color w:val="auto"/>
          <w:sz w:val="32"/>
          <w:szCs w:val="32"/>
          <w:lang w:val="es-ES" w:eastAsia="es-ES"/>
        </w:rPr>
        <w:t>)</w:t>
      </w:r>
    </w:p>
    <w:p w:rsidR="00226920" w:rsidRPr="00226920" w:rsidRDefault="00226920" w:rsidP="00226920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226920" w:rsidRPr="00B4407B" w:rsidRDefault="00226920" w:rsidP="00226920">
      <w:pPr>
        <w:spacing w:after="0" w:line="240" w:lineRule="auto"/>
        <w:ind w:left="426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4407B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“ARTÍCULO 59. PROCEDIMIENTO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.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El magistrado o juez hará saber al infractor que su conducta acarrea la correspondiente sanción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y de inmediato oirá las explicaciones que éste quiera suministrar en su defensa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. Si éstas no fueren satisfactorias, procederá a señalar la sanción en resolución motivada contra la cual solamente procede el recurso de reposición interpuesto en el momento de la notificación. El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lastRenderedPageBreak/>
        <w:t>sancionado dispone de veinticuatro horas para sustentar y el funcionario de un tiempo igual para resolverlo.”</w:t>
      </w:r>
    </w:p>
    <w:p w:rsidR="00226920" w:rsidRPr="00226920" w:rsidRDefault="00226920" w:rsidP="00226920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</w:p>
    <w:p w:rsidR="00226920" w:rsidRPr="00577CD5" w:rsidRDefault="00226920" w:rsidP="00226920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  <w:r w:rsidRPr="00577CD5">
        <w:rPr>
          <w:rFonts w:ascii="Arial" w:hAnsi="Arial" w:cs="Arial"/>
          <w:bCs/>
          <w:color w:val="auto"/>
          <w:sz w:val="32"/>
          <w:szCs w:val="28"/>
          <w:lang w:val="es-ES" w:eastAsia="es-ES"/>
        </w:rPr>
        <w:t xml:space="preserve">Por todo lo anterior, se </w:t>
      </w:r>
      <w:r w:rsidRPr="00E6781C">
        <w:rPr>
          <w:rFonts w:ascii="Arial" w:hAnsi="Arial" w:cs="Arial"/>
          <w:b/>
          <w:bCs/>
          <w:color w:val="FF0000"/>
          <w:sz w:val="32"/>
          <w:szCs w:val="28"/>
          <w:lang w:val="es-ES" w:eastAsia="es-ES"/>
        </w:rPr>
        <w:t>DISPONE:</w:t>
      </w:r>
    </w:p>
    <w:p w:rsidR="00226920" w:rsidRPr="00577CD5" w:rsidRDefault="00226920" w:rsidP="00226920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226920" w:rsidRPr="00226920" w:rsidRDefault="00226920" w:rsidP="00226920">
      <w:pPr>
        <w:pStyle w:val="Prrafodelista"/>
        <w:numPr>
          <w:ilvl w:val="0"/>
          <w:numId w:val="3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Iniciar tramite sancionatorio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en contra del XXXXXXX o quien haga sus veces.</w:t>
      </w:r>
    </w:p>
    <w:p w:rsidR="00226920" w:rsidRP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226920">
      <w:pPr>
        <w:pStyle w:val="Prrafodelista"/>
        <w:numPr>
          <w:ilvl w:val="0"/>
          <w:numId w:val="3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Conceder el término de </w:t>
      </w:r>
      <w:r>
        <w:rPr>
          <w:rFonts w:ascii="Arial" w:hAnsi="Arial" w:cs="Arial"/>
          <w:color w:val="auto"/>
          <w:sz w:val="28"/>
          <w:szCs w:val="28"/>
          <w:highlight w:val="yellow"/>
        </w:rPr>
        <w:t>cinco (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5</w:t>
      </w:r>
      <w:r>
        <w:rPr>
          <w:rFonts w:ascii="Arial" w:hAnsi="Arial" w:cs="Arial"/>
          <w:color w:val="auto"/>
          <w:sz w:val="28"/>
          <w:szCs w:val="28"/>
          <w:highlight w:val="yellow"/>
        </w:rPr>
        <w:t>)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 días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al </w:t>
      </w:r>
      <w:r>
        <w:rPr>
          <w:rFonts w:ascii="Arial" w:hAnsi="Arial" w:cs="Arial"/>
          <w:color w:val="auto"/>
          <w:sz w:val="28"/>
          <w:szCs w:val="28"/>
        </w:rPr>
        <w:t>XXXXXXX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veces, para que presente los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descargos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correspondientes,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y allegue la información solicitada.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226920" w:rsidRP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pStyle w:val="Prrafodelista"/>
        <w:numPr>
          <w:ilvl w:val="0"/>
          <w:numId w:val="3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</w:rPr>
        <w:t xml:space="preserve">Por Secretaria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comuníquese esta decisión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</w:t>
      </w:r>
      <w:r>
        <w:rPr>
          <w:rFonts w:ascii="Arial" w:hAnsi="Arial" w:cs="Arial"/>
          <w:color w:val="auto"/>
          <w:sz w:val="28"/>
          <w:szCs w:val="28"/>
        </w:rPr>
        <w:t xml:space="preserve"> 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 por el medio más expedito. </w:t>
      </w: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226920" w:rsidRDefault="00226920" w:rsidP="00226920">
      <w:pPr>
        <w:spacing w:after="0" w:line="240" w:lineRule="auto"/>
        <w:ind w:right="51"/>
        <w:rPr>
          <w:rFonts w:ascii="Arial" w:hAnsi="Arial" w:cs="Arial"/>
          <w:color w:val="auto"/>
          <w:sz w:val="28"/>
          <w:szCs w:val="28"/>
        </w:rPr>
      </w:pPr>
    </w:p>
    <w:p w:rsidR="005D3D23" w:rsidRPr="006A5C5F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6A5C5F">
        <w:rPr>
          <w:rFonts w:ascii="Arial" w:hAnsi="Arial" w:cs="Arial"/>
          <w:b/>
          <w:color w:val="auto"/>
          <w:sz w:val="32"/>
          <w:szCs w:val="32"/>
          <w:u w:val="single"/>
        </w:rPr>
        <w:t>RECURSO PROCEDENTE</w:t>
      </w: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Solo procede </w:t>
      </w:r>
      <w:r w:rsidRPr="005D3D23">
        <w:rPr>
          <w:rFonts w:ascii="Arial" w:hAnsi="Arial" w:cs="Arial"/>
          <w:b/>
          <w:color w:val="FF0000"/>
          <w:sz w:val="28"/>
          <w:szCs w:val="28"/>
          <w:u w:val="single"/>
        </w:rPr>
        <w:t>recurso de reposición</w:t>
      </w:r>
      <w:r>
        <w:rPr>
          <w:rFonts w:ascii="Arial" w:hAnsi="Arial" w:cs="Arial"/>
          <w:color w:val="auto"/>
          <w:sz w:val="28"/>
          <w:szCs w:val="28"/>
        </w:rPr>
        <w:t xml:space="preserve">, en virtud de lo establecido en el </w:t>
      </w:r>
      <w:r w:rsidRPr="005D3D23">
        <w:rPr>
          <w:rFonts w:ascii="Arial" w:hAnsi="Arial" w:cs="Arial"/>
          <w:color w:val="auto"/>
          <w:sz w:val="28"/>
          <w:szCs w:val="28"/>
          <w:highlight w:val="cyan"/>
        </w:rPr>
        <w:t xml:space="preserve">artículo 242 del </w:t>
      </w:r>
      <w:proofErr w:type="gramStart"/>
      <w:r w:rsidRPr="005D3D23">
        <w:rPr>
          <w:rFonts w:ascii="Arial" w:hAnsi="Arial" w:cs="Arial"/>
          <w:color w:val="auto"/>
          <w:sz w:val="28"/>
          <w:szCs w:val="28"/>
          <w:highlight w:val="cyan"/>
        </w:rPr>
        <w:t>C.P.A.C.A..</w:t>
      </w:r>
      <w:proofErr w:type="gramEnd"/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226920" w:rsidRPr="00CD08DF" w:rsidRDefault="00226920" w:rsidP="00226920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0C231C" w:rsidRDefault="000C231C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Default="00B720DF"/>
    <w:p w:rsidR="00B720DF" w:rsidRPr="00B720DF" w:rsidRDefault="00B720DF" w:rsidP="00B720D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720DF">
        <w:rPr>
          <w:rFonts w:ascii="Arial" w:hAnsi="Arial" w:cs="Arial"/>
          <w:b/>
          <w:sz w:val="32"/>
          <w:szCs w:val="32"/>
          <w:u w:val="single"/>
        </w:rPr>
        <w:lastRenderedPageBreak/>
        <w:t>INICIO TRÁMITE SANCIONATORIO</w:t>
      </w:r>
    </w:p>
    <w:p w:rsidR="00B720DF" w:rsidRDefault="00B720DF" w:rsidP="00B720DF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B720DF">
        <w:rPr>
          <w:rFonts w:ascii="Arial" w:hAnsi="Arial" w:cs="Arial"/>
          <w:b/>
          <w:sz w:val="32"/>
          <w:szCs w:val="32"/>
          <w:u w:val="single"/>
        </w:rPr>
        <w:t xml:space="preserve">EN CONTRA DE </w:t>
      </w:r>
      <w:r w:rsidR="006A5C5F" w:rsidRPr="006A5C5F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EMPLEADOS PUBLICOS </w:t>
      </w:r>
    </w:p>
    <w:p w:rsidR="00B720DF" w:rsidRDefault="00B720DF" w:rsidP="00B720DF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</w:p>
    <w:p w:rsidR="00B720DF" w:rsidRPr="00B720DF" w:rsidRDefault="00B720DF" w:rsidP="006A5C5F">
      <w:pPr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color w:val="auto"/>
          <w:sz w:val="28"/>
          <w:szCs w:val="28"/>
          <w:highlight w:val="cyan"/>
          <w:lang w:val="es-ES" w:eastAsia="es-ES"/>
        </w:rPr>
        <w:t>Artículos 43 y 44 del Código General del proceso</w:t>
      </w:r>
      <w:r w:rsidRPr="00B720DF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, que dispone: </w:t>
      </w:r>
    </w:p>
    <w:p w:rsidR="00B720DF" w:rsidRPr="00B720DF" w:rsidRDefault="00B720DF" w:rsidP="00B720DF">
      <w:pPr>
        <w:spacing w:after="0" w:line="240" w:lineRule="auto"/>
        <w:ind w:left="246"/>
        <w:jc w:val="both"/>
        <w:rPr>
          <w:rFonts w:ascii="Arial" w:hAnsi="Arial" w:cs="Arial"/>
          <w:color w:val="000080"/>
          <w:sz w:val="28"/>
          <w:szCs w:val="28"/>
          <w:lang w:val="es-ES" w:eastAsia="es-ES"/>
        </w:rPr>
      </w:pP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ARTÍCULO 43. PODERES DE ORDENACIÓN E INSTRUCCIÓN.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El juez tendrá los siguientes poderes de ordenación e instrucción:</w:t>
      </w: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(…)</w:t>
      </w: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4.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720DF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 xml:space="preserve">Exigir a las </w:t>
      </w:r>
      <w:r w:rsidRPr="00B4407B">
        <w:rPr>
          <w:rFonts w:ascii="Arial" w:hAnsi="Arial" w:cs="Arial"/>
          <w:b/>
          <w:bCs/>
          <w:i/>
          <w:color w:val="FF0000"/>
          <w:sz w:val="28"/>
          <w:szCs w:val="28"/>
          <w:lang w:val="es-ES" w:eastAsia="es-ES"/>
        </w:rPr>
        <w:t>autoridades o a los particulares</w:t>
      </w:r>
      <w:r w:rsidRPr="00B4407B">
        <w:rPr>
          <w:rFonts w:ascii="Arial" w:hAnsi="Arial" w:cs="Arial"/>
          <w:bCs/>
          <w:i/>
          <w:color w:val="FF0000"/>
          <w:sz w:val="28"/>
          <w:szCs w:val="28"/>
          <w:lang w:val="es-ES" w:eastAsia="es-ES"/>
        </w:rPr>
        <w:t xml:space="preserve"> </w:t>
      </w:r>
      <w:r w:rsidRPr="00B720DF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la información que, no obstante haber sido solicitada por el interesado, no le haya sido suministrada, siempre que sea relevante para los fines del proceso.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El juez también hará uso de este poder para identificar y ubicar los bienes del ejecutado.</w:t>
      </w:r>
    </w:p>
    <w:p w:rsid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5D3D23" w:rsidRPr="00B720DF" w:rsidRDefault="005D3D23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ARTÍCULO 44. PODERES CORRECCIONALES DEL JUEZ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. Sin perjuicio de la acción disciplinaria a que haya lugar, el juez tendrá los siguientes poderes correccionales:</w:t>
      </w:r>
    </w:p>
    <w:p w:rsidR="00B720DF" w:rsidRP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B720DF" w:rsidRDefault="00B720DF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3. Sancionar con multas hasta por diez (10) salarios mínimos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legales mensuales vigentes (</w:t>
      </w:r>
      <w:proofErr w:type="spellStart"/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smlmv</w:t>
      </w:r>
      <w:proofErr w:type="spellEnd"/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) </w:t>
      </w:r>
      <w:r w:rsidRPr="00B4407B">
        <w:rPr>
          <w:rFonts w:ascii="Arial" w:hAnsi="Arial" w:cs="Arial"/>
          <w:b/>
          <w:bCs/>
          <w:i/>
          <w:color w:val="FF0000"/>
          <w:sz w:val="28"/>
          <w:szCs w:val="28"/>
          <w:highlight w:val="yellow"/>
          <w:lang w:val="es-ES" w:eastAsia="es-ES"/>
        </w:rPr>
        <w:t>a sus empleados, a los demás empleados públicos y a los particulares</w:t>
      </w:r>
      <w:r w:rsidRPr="00B720DF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720DF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que sin justa causa incumplan las órdenes que les imparta en ejercicio de sus funciones o demoren su ejecución.</w:t>
      </w:r>
    </w:p>
    <w:p w:rsidR="005D3D23" w:rsidRDefault="005D3D23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</w:p>
    <w:p w:rsidR="005D3D23" w:rsidRDefault="005D3D23" w:rsidP="00B720DF">
      <w:pPr>
        <w:spacing w:after="0" w:line="240" w:lineRule="auto"/>
        <w:ind w:left="709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(…)”</w:t>
      </w:r>
    </w:p>
    <w:p w:rsidR="005D3D23" w:rsidRDefault="005D3D23" w:rsidP="005D3D23">
      <w:pPr>
        <w:spacing w:after="0" w:line="240" w:lineRule="auto"/>
        <w:ind w:right="424"/>
        <w:rPr>
          <w:rFonts w:ascii="Arial" w:hAnsi="Arial" w:cs="Arial"/>
          <w:bCs/>
          <w:color w:val="auto"/>
          <w:sz w:val="28"/>
          <w:szCs w:val="28"/>
          <w:lang w:val="es-ES" w:eastAsia="es-ES"/>
        </w:rPr>
      </w:pPr>
    </w:p>
    <w:p w:rsidR="005D3D23" w:rsidRPr="005D3D23" w:rsidRDefault="005D3D23" w:rsidP="005D3D23">
      <w:pPr>
        <w:spacing w:after="0" w:line="240" w:lineRule="auto"/>
        <w:ind w:right="424"/>
        <w:rPr>
          <w:rFonts w:ascii="Arial" w:hAnsi="Arial" w:cs="Arial"/>
          <w:b/>
          <w:bCs/>
          <w:color w:val="auto"/>
          <w:sz w:val="28"/>
          <w:szCs w:val="28"/>
          <w:u w:val="single"/>
          <w:lang w:val="es-ES" w:eastAsia="es-ES"/>
        </w:rPr>
      </w:pPr>
      <w:r w:rsidRPr="005D3D23">
        <w:rPr>
          <w:rFonts w:ascii="Arial" w:hAnsi="Arial" w:cs="Arial"/>
          <w:b/>
          <w:bCs/>
          <w:color w:val="FF0000"/>
          <w:sz w:val="28"/>
          <w:szCs w:val="28"/>
          <w:u w:val="single"/>
          <w:lang w:val="es-ES" w:eastAsia="es-ES"/>
        </w:rPr>
        <w:t>PROCEDIMIENTO</w:t>
      </w:r>
      <w:r w:rsidRPr="005D3D23">
        <w:rPr>
          <w:rFonts w:ascii="Arial" w:hAnsi="Arial" w:cs="Arial"/>
          <w:b/>
          <w:bCs/>
          <w:color w:val="auto"/>
          <w:sz w:val="28"/>
          <w:szCs w:val="28"/>
          <w:u w:val="single"/>
          <w:lang w:val="es-ES" w:eastAsia="es-ES"/>
        </w:rPr>
        <w:t xml:space="preserve"> TRÁMITE SANCIONATORIO:</w:t>
      </w:r>
    </w:p>
    <w:p w:rsidR="00B720DF" w:rsidRDefault="00B720DF" w:rsidP="00B720D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5D3D23" w:rsidRPr="005D3D23" w:rsidRDefault="005D3D23" w:rsidP="005D3D23">
      <w:pPr>
        <w:spacing w:line="240" w:lineRule="auto"/>
        <w:ind w:right="424"/>
        <w:contextualSpacing/>
        <w:jc w:val="both"/>
        <w:rPr>
          <w:rFonts w:ascii="Arial" w:hAnsi="Arial" w:cs="Arial"/>
          <w:sz w:val="28"/>
          <w:szCs w:val="28"/>
        </w:rPr>
      </w:pPr>
      <w:r w:rsidRPr="005D3D23">
        <w:rPr>
          <w:rFonts w:ascii="Arial" w:hAnsi="Arial" w:cs="Arial"/>
          <w:b/>
          <w:sz w:val="28"/>
          <w:szCs w:val="28"/>
          <w:highlight w:val="cyan"/>
        </w:rPr>
        <w:t>Parágrafo del</w:t>
      </w:r>
      <w:r w:rsidRPr="005D3D23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5D3D23">
        <w:rPr>
          <w:rFonts w:ascii="Arial" w:hAnsi="Arial" w:cs="Arial"/>
          <w:b/>
          <w:sz w:val="28"/>
          <w:szCs w:val="28"/>
          <w:highlight w:val="cyan"/>
        </w:rPr>
        <w:t>Artículo 44 Código General del Proceso</w:t>
      </w:r>
      <w:r w:rsidRPr="005D3D23">
        <w:rPr>
          <w:rFonts w:ascii="Arial" w:hAnsi="Arial" w:cs="Arial"/>
          <w:sz w:val="28"/>
          <w:szCs w:val="28"/>
          <w:highlight w:val="cyan"/>
        </w:rPr>
        <w:t>:</w:t>
      </w:r>
    </w:p>
    <w:p w:rsidR="005D3D23" w:rsidRDefault="005D3D23" w:rsidP="005D3D23">
      <w:pPr>
        <w:spacing w:line="240" w:lineRule="auto"/>
        <w:ind w:right="424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6A5C5F" w:rsidRPr="005D3D23" w:rsidRDefault="006A5C5F" w:rsidP="005D3D23">
      <w:pPr>
        <w:spacing w:line="240" w:lineRule="auto"/>
        <w:ind w:left="709" w:right="42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5D3D23">
        <w:rPr>
          <w:rFonts w:ascii="Arial" w:hAnsi="Arial" w:cs="Arial"/>
          <w:i/>
          <w:sz w:val="28"/>
          <w:szCs w:val="28"/>
        </w:rPr>
        <w:t xml:space="preserve">PARÁGRAFO. </w:t>
      </w:r>
      <w:r w:rsidRPr="004C70A1">
        <w:rPr>
          <w:rFonts w:ascii="Arial" w:hAnsi="Arial" w:cs="Arial"/>
          <w:b/>
          <w:i/>
          <w:sz w:val="28"/>
          <w:szCs w:val="28"/>
          <w:highlight w:val="yellow"/>
        </w:rPr>
        <w:t>Para la imposición de las sanciones previstas en los cinco primeros numerales, el juez seguirá el procedimiento</w:t>
      </w:r>
      <w:r w:rsidRPr="005D3D23">
        <w:rPr>
          <w:rFonts w:ascii="Arial" w:hAnsi="Arial" w:cs="Arial"/>
          <w:b/>
          <w:i/>
          <w:sz w:val="28"/>
          <w:szCs w:val="28"/>
        </w:rPr>
        <w:t xml:space="preserve"> previsto en el </w:t>
      </w:r>
      <w:r w:rsidRPr="004C70A1">
        <w:rPr>
          <w:rFonts w:ascii="Arial" w:hAnsi="Arial" w:cs="Arial"/>
          <w:b/>
          <w:i/>
          <w:sz w:val="28"/>
          <w:szCs w:val="28"/>
          <w:highlight w:val="cyan"/>
        </w:rPr>
        <w:t>artículo 59 de la Ley Estatutaria de la Administración de Justicia</w:t>
      </w:r>
      <w:r w:rsidRPr="004C70A1">
        <w:rPr>
          <w:rFonts w:ascii="Arial" w:hAnsi="Arial" w:cs="Arial"/>
          <w:i/>
          <w:sz w:val="28"/>
          <w:szCs w:val="28"/>
          <w:highlight w:val="cyan"/>
        </w:rPr>
        <w:t>.</w:t>
      </w:r>
      <w:r w:rsidRPr="005D3D23">
        <w:rPr>
          <w:rFonts w:ascii="Arial" w:hAnsi="Arial" w:cs="Arial"/>
          <w:i/>
          <w:sz w:val="28"/>
          <w:szCs w:val="28"/>
        </w:rPr>
        <w:t xml:space="preserve"> El juez aplicará la respectiva sanción, teniendo en cuenta la gravedad de la falta.</w:t>
      </w:r>
    </w:p>
    <w:p w:rsidR="006A5C5F" w:rsidRPr="005D3D23" w:rsidRDefault="006A5C5F" w:rsidP="005D3D23">
      <w:pPr>
        <w:spacing w:line="240" w:lineRule="auto"/>
        <w:ind w:left="709" w:right="424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6A5C5F" w:rsidRPr="005D3D23" w:rsidRDefault="006A5C5F" w:rsidP="005D3D23">
      <w:pPr>
        <w:spacing w:line="240" w:lineRule="auto"/>
        <w:ind w:left="709" w:right="42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C70A1">
        <w:rPr>
          <w:rFonts w:ascii="Arial" w:hAnsi="Arial" w:cs="Arial"/>
          <w:b/>
          <w:i/>
          <w:sz w:val="28"/>
          <w:szCs w:val="28"/>
          <w:highlight w:val="yellow"/>
        </w:rPr>
        <w:lastRenderedPageBreak/>
        <w:t>Cuando el infractor no se encuentre presente, la sanción se impondrá por medio de incidente que se tramitará en forma independiente de la actuación principal del proceso</w:t>
      </w:r>
      <w:r w:rsidRPr="005D3D23">
        <w:rPr>
          <w:rFonts w:ascii="Arial" w:hAnsi="Arial" w:cs="Arial"/>
          <w:i/>
          <w:sz w:val="28"/>
          <w:szCs w:val="28"/>
        </w:rPr>
        <w:t>.</w:t>
      </w:r>
    </w:p>
    <w:p w:rsidR="006A5C5F" w:rsidRPr="005D3D23" w:rsidRDefault="006A5C5F" w:rsidP="005D3D23">
      <w:pPr>
        <w:spacing w:line="240" w:lineRule="auto"/>
        <w:ind w:left="709" w:right="424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6A5C5F" w:rsidRPr="005D3D23" w:rsidRDefault="006A5C5F" w:rsidP="005D3D23">
      <w:pPr>
        <w:spacing w:line="240" w:lineRule="auto"/>
        <w:ind w:left="709" w:right="42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5D3D23">
        <w:rPr>
          <w:rFonts w:ascii="Arial" w:hAnsi="Arial" w:cs="Arial"/>
          <w:i/>
          <w:sz w:val="28"/>
          <w:szCs w:val="28"/>
        </w:rPr>
        <w:t>Contra las sanciones correccionales solo procede el recurso de reposición, que se resolverá de plano.</w:t>
      </w:r>
      <w:r w:rsidR="004C70A1">
        <w:rPr>
          <w:rFonts w:ascii="Arial" w:hAnsi="Arial" w:cs="Arial"/>
          <w:i/>
          <w:sz w:val="28"/>
          <w:szCs w:val="28"/>
        </w:rPr>
        <w:t>”</w:t>
      </w:r>
    </w:p>
    <w:p w:rsidR="004C70A1" w:rsidRDefault="004C70A1" w:rsidP="006A5C5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4C70A1" w:rsidRPr="004C70A1" w:rsidRDefault="004C70A1" w:rsidP="004C70A1">
      <w:pPr>
        <w:spacing w:after="0" w:line="240" w:lineRule="auto"/>
        <w:ind w:right="-1"/>
        <w:jc w:val="both"/>
        <w:rPr>
          <w:rFonts w:ascii="Arial" w:hAnsi="Arial" w:cs="Arial"/>
          <w:bCs/>
          <w:color w:val="auto"/>
          <w:sz w:val="28"/>
          <w:szCs w:val="28"/>
          <w:lang w:val="es-ES" w:eastAsia="es-ES"/>
        </w:rPr>
      </w:pPr>
      <w:r w:rsidRPr="004C70A1">
        <w:rPr>
          <w:rFonts w:ascii="Arial" w:hAnsi="Arial" w:cs="Arial"/>
          <w:bCs/>
          <w:color w:val="auto"/>
          <w:sz w:val="28"/>
          <w:szCs w:val="28"/>
          <w:lang w:val="es-ES" w:eastAsia="es-ES"/>
        </w:rPr>
        <w:t xml:space="preserve">El </w:t>
      </w:r>
      <w:r w:rsidRPr="004C70A1">
        <w:rPr>
          <w:rFonts w:ascii="Arial" w:hAnsi="Arial" w:cs="Arial"/>
          <w:b/>
          <w:bCs/>
          <w:color w:val="auto"/>
          <w:sz w:val="28"/>
          <w:szCs w:val="28"/>
          <w:highlight w:val="cyan"/>
          <w:lang w:val="es-ES" w:eastAsia="es-ES"/>
        </w:rPr>
        <w:t>articulo 59 Ley 270 de 1996</w:t>
      </w:r>
      <w:r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  <w:t xml:space="preserve"> </w:t>
      </w:r>
      <w:r w:rsidRPr="004C70A1">
        <w:rPr>
          <w:rFonts w:ascii="Arial" w:hAnsi="Arial" w:cs="Arial"/>
          <w:bCs/>
          <w:color w:val="auto"/>
          <w:sz w:val="28"/>
          <w:szCs w:val="28"/>
          <w:lang w:val="es-ES" w:eastAsia="es-ES"/>
        </w:rPr>
        <w:t>señala:</w:t>
      </w:r>
    </w:p>
    <w:p w:rsidR="004C70A1" w:rsidRPr="00226920" w:rsidRDefault="004C70A1" w:rsidP="004C70A1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4C70A1" w:rsidRPr="00B4407B" w:rsidRDefault="004C70A1" w:rsidP="004C70A1">
      <w:pPr>
        <w:spacing w:after="0" w:line="240" w:lineRule="auto"/>
        <w:ind w:left="426" w:right="424"/>
        <w:jc w:val="both"/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</w:pPr>
      <w:r w:rsidRPr="00B720DF"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  <w:t>“</w:t>
      </w:r>
      <w:r w:rsidRPr="00B4407B">
        <w:rPr>
          <w:rFonts w:ascii="Arial" w:hAnsi="Arial" w:cs="Arial"/>
          <w:b/>
          <w:bCs/>
          <w:i/>
          <w:color w:val="auto"/>
          <w:sz w:val="28"/>
          <w:szCs w:val="28"/>
          <w:lang w:val="es-ES" w:eastAsia="es-ES"/>
        </w:rPr>
        <w:t>ARTÍCULO 59. PROCEDIMIENTO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.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El magistrado o juez hará saber al infractor que su conducta acarrea la correspondiente sanción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 xml:space="preserve"> </w:t>
      </w:r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>y de inmediato oirá las explicaciones que éste quiera suministrar en su</w:t>
      </w:r>
      <w:bookmarkStart w:id="0" w:name="_GoBack"/>
      <w:bookmarkEnd w:id="0"/>
      <w:r w:rsidRPr="00B4407B">
        <w:rPr>
          <w:rFonts w:ascii="Arial" w:hAnsi="Arial" w:cs="Arial"/>
          <w:bCs/>
          <w:i/>
          <w:color w:val="auto"/>
          <w:sz w:val="28"/>
          <w:szCs w:val="28"/>
          <w:highlight w:val="yellow"/>
          <w:lang w:val="es-ES" w:eastAsia="es-ES"/>
        </w:rPr>
        <w:t xml:space="preserve"> defensa</w:t>
      </w:r>
      <w:r w:rsidRPr="00B4407B">
        <w:rPr>
          <w:rFonts w:ascii="Arial" w:hAnsi="Arial" w:cs="Arial"/>
          <w:bCs/>
          <w:i/>
          <w:color w:val="auto"/>
          <w:sz w:val="28"/>
          <w:szCs w:val="28"/>
          <w:lang w:val="es-ES" w:eastAsia="es-ES"/>
        </w:rPr>
        <w:t>. Si éstas no fueren satisfactorias, procederá a señalar la sanción en resolución motivada contra la cual solamente procede el recurso de reposición interpuesto en el momento de la notificación. El sancionado dispone de veinticuatro horas para sustentar y el funcionario de un tiempo igual para resolverlo.”</w:t>
      </w:r>
    </w:p>
    <w:p w:rsidR="004C70A1" w:rsidRPr="00226920" w:rsidRDefault="004C70A1" w:rsidP="004C70A1">
      <w:pPr>
        <w:spacing w:after="0" w:line="240" w:lineRule="auto"/>
        <w:ind w:right="1043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</w:p>
    <w:p w:rsidR="004C70A1" w:rsidRPr="00577CD5" w:rsidRDefault="004C70A1" w:rsidP="004C70A1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32"/>
          <w:szCs w:val="28"/>
          <w:lang w:val="es-ES" w:eastAsia="es-ES"/>
        </w:rPr>
      </w:pPr>
      <w:r w:rsidRPr="00577CD5">
        <w:rPr>
          <w:rFonts w:ascii="Arial" w:hAnsi="Arial" w:cs="Arial"/>
          <w:bCs/>
          <w:color w:val="auto"/>
          <w:sz w:val="32"/>
          <w:szCs w:val="28"/>
          <w:lang w:val="es-ES" w:eastAsia="es-ES"/>
        </w:rPr>
        <w:t xml:space="preserve">Por todo lo anterior, se </w:t>
      </w:r>
      <w:r w:rsidRPr="00E6781C">
        <w:rPr>
          <w:rFonts w:ascii="Arial" w:hAnsi="Arial" w:cs="Arial"/>
          <w:b/>
          <w:bCs/>
          <w:color w:val="FF0000"/>
          <w:sz w:val="32"/>
          <w:szCs w:val="28"/>
          <w:lang w:val="es-ES" w:eastAsia="es-ES"/>
        </w:rPr>
        <w:t>DISPONE:</w:t>
      </w:r>
    </w:p>
    <w:p w:rsidR="004C70A1" w:rsidRPr="00577CD5" w:rsidRDefault="004C70A1" w:rsidP="004C70A1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8"/>
          <w:szCs w:val="28"/>
          <w:lang w:val="es-ES" w:eastAsia="es-ES"/>
        </w:rPr>
      </w:pPr>
    </w:p>
    <w:p w:rsidR="004C70A1" w:rsidRPr="00226920" w:rsidRDefault="004C70A1" w:rsidP="004C70A1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Iniciar tramite sancionatorio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en contra del XXXXXXX o quien haga sus veces.</w:t>
      </w:r>
    </w:p>
    <w:p w:rsidR="004C70A1" w:rsidRPr="00226920" w:rsidRDefault="004C70A1" w:rsidP="004C70A1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4C70A1" w:rsidRPr="00226920" w:rsidRDefault="004C70A1" w:rsidP="004C70A1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Conceder el término de </w:t>
      </w:r>
      <w:r>
        <w:rPr>
          <w:rFonts w:ascii="Arial" w:hAnsi="Arial" w:cs="Arial"/>
          <w:color w:val="auto"/>
          <w:sz w:val="28"/>
          <w:szCs w:val="28"/>
          <w:highlight w:val="yellow"/>
        </w:rPr>
        <w:t>cinco (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5</w:t>
      </w:r>
      <w:r>
        <w:rPr>
          <w:rFonts w:ascii="Arial" w:hAnsi="Arial" w:cs="Arial"/>
          <w:color w:val="auto"/>
          <w:sz w:val="28"/>
          <w:szCs w:val="28"/>
          <w:highlight w:val="yellow"/>
        </w:rPr>
        <w:t>)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 xml:space="preserve"> días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al </w:t>
      </w:r>
      <w:r>
        <w:rPr>
          <w:rFonts w:ascii="Arial" w:hAnsi="Arial" w:cs="Arial"/>
          <w:color w:val="auto"/>
          <w:sz w:val="28"/>
          <w:szCs w:val="28"/>
        </w:rPr>
        <w:t>XXXXXXX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veces, para que presente los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descargos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correspondientes,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y allegue la información solicitada.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4C70A1" w:rsidRPr="00226920" w:rsidRDefault="004C70A1" w:rsidP="004C70A1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4C70A1" w:rsidRDefault="004C70A1" w:rsidP="004C70A1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 w:rsidRPr="00226920">
        <w:rPr>
          <w:rFonts w:ascii="Arial" w:hAnsi="Arial" w:cs="Arial"/>
          <w:color w:val="auto"/>
          <w:sz w:val="28"/>
          <w:szCs w:val="28"/>
        </w:rPr>
        <w:t xml:space="preserve">Por Secretaria </w:t>
      </w:r>
      <w:r w:rsidRPr="00226920">
        <w:rPr>
          <w:rFonts w:ascii="Arial" w:hAnsi="Arial" w:cs="Arial"/>
          <w:color w:val="auto"/>
          <w:sz w:val="28"/>
          <w:szCs w:val="28"/>
          <w:highlight w:val="yellow"/>
        </w:rPr>
        <w:t>comuníquese esta decisión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a</w:t>
      </w:r>
      <w:r>
        <w:rPr>
          <w:rFonts w:ascii="Arial" w:hAnsi="Arial" w:cs="Arial"/>
          <w:color w:val="auto"/>
          <w:sz w:val="28"/>
          <w:szCs w:val="28"/>
        </w:rPr>
        <w:t xml:space="preserve"> XXXXX</w:t>
      </w:r>
      <w:r w:rsidRPr="00226920">
        <w:rPr>
          <w:rFonts w:ascii="Arial" w:hAnsi="Arial" w:cs="Arial"/>
          <w:color w:val="auto"/>
          <w:sz w:val="28"/>
          <w:szCs w:val="28"/>
        </w:rPr>
        <w:t xml:space="preserve"> o quien haga sus veces por el medio más expedito. </w:t>
      </w:r>
    </w:p>
    <w:p w:rsidR="004C70A1" w:rsidRDefault="004C70A1" w:rsidP="006A5C5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4C70A1" w:rsidRDefault="004C70A1" w:rsidP="006A5C5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4C70A1" w:rsidRDefault="004C70A1" w:rsidP="006A5C5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5D3D23" w:rsidRPr="006A5C5F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6A5C5F">
        <w:rPr>
          <w:rFonts w:ascii="Arial" w:hAnsi="Arial" w:cs="Arial"/>
          <w:b/>
          <w:color w:val="auto"/>
          <w:sz w:val="32"/>
          <w:szCs w:val="32"/>
          <w:u w:val="single"/>
        </w:rPr>
        <w:t>RECURSO PROCEDENTE</w:t>
      </w: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Solo procede </w:t>
      </w:r>
      <w:r w:rsidRPr="005D3D23">
        <w:rPr>
          <w:rFonts w:ascii="Arial" w:hAnsi="Arial" w:cs="Arial"/>
          <w:b/>
          <w:color w:val="FF0000"/>
          <w:sz w:val="28"/>
          <w:szCs w:val="28"/>
          <w:u w:val="single"/>
        </w:rPr>
        <w:t>recurso de reposición</w:t>
      </w:r>
      <w:r>
        <w:rPr>
          <w:rFonts w:ascii="Arial" w:hAnsi="Arial" w:cs="Arial"/>
          <w:color w:val="auto"/>
          <w:sz w:val="28"/>
          <w:szCs w:val="28"/>
        </w:rPr>
        <w:t xml:space="preserve">, en virtud de lo establecido en el </w:t>
      </w:r>
      <w:r w:rsidRPr="005D3D23">
        <w:rPr>
          <w:rFonts w:ascii="Arial" w:hAnsi="Arial" w:cs="Arial"/>
          <w:color w:val="auto"/>
          <w:sz w:val="28"/>
          <w:szCs w:val="28"/>
          <w:highlight w:val="cyan"/>
        </w:rPr>
        <w:t xml:space="preserve">artículo 242 del </w:t>
      </w:r>
      <w:proofErr w:type="gramStart"/>
      <w:r w:rsidRPr="005D3D23">
        <w:rPr>
          <w:rFonts w:ascii="Arial" w:hAnsi="Arial" w:cs="Arial"/>
          <w:color w:val="auto"/>
          <w:sz w:val="28"/>
          <w:szCs w:val="28"/>
          <w:highlight w:val="cyan"/>
        </w:rPr>
        <w:t>C.P.A.C.A..</w:t>
      </w:r>
      <w:proofErr w:type="gramEnd"/>
    </w:p>
    <w:p w:rsidR="005D3D23" w:rsidRDefault="005D3D23" w:rsidP="005D3D23">
      <w:pPr>
        <w:spacing w:after="0" w:line="240" w:lineRule="auto"/>
        <w:ind w:right="51"/>
        <w:jc w:val="both"/>
        <w:rPr>
          <w:rFonts w:ascii="Arial" w:hAnsi="Arial" w:cs="Arial"/>
          <w:color w:val="auto"/>
          <w:sz w:val="28"/>
          <w:szCs w:val="28"/>
        </w:rPr>
      </w:pPr>
    </w:p>
    <w:p w:rsidR="005D3D23" w:rsidRPr="00B720DF" w:rsidRDefault="005D3D23" w:rsidP="006A5C5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5D3D23" w:rsidRPr="00B72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8B9"/>
    <w:multiLevelType w:val="hybridMultilevel"/>
    <w:tmpl w:val="7C0410DE"/>
    <w:lvl w:ilvl="0" w:tplc="6BE46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6436"/>
    <w:multiLevelType w:val="hybridMultilevel"/>
    <w:tmpl w:val="44804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F6246"/>
    <w:multiLevelType w:val="hybridMultilevel"/>
    <w:tmpl w:val="7C0410DE"/>
    <w:lvl w:ilvl="0" w:tplc="6BE46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3246B"/>
    <w:multiLevelType w:val="hybridMultilevel"/>
    <w:tmpl w:val="7C0410DE"/>
    <w:lvl w:ilvl="0" w:tplc="6BE46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08"/>
    <w:rsid w:val="000C231C"/>
    <w:rsid w:val="000D1208"/>
    <w:rsid w:val="00226920"/>
    <w:rsid w:val="004C70A1"/>
    <w:rsid w:val="005D3D23"/>
    <w:rsid w:val="006A5C5F"/>
    <w:rsid w:val="007824AD"/>
    <w:rsid w:val="00911F5E"/>
    <w:rsid w:val="00B4407B"/>
    <w:rsid w:val="00B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68E7F6-DFA7-47A5-A950-DC07840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20"/>
    <w:pPr>
      <w:spacing w:after="200" w:line="276" w:lineRule="auto"/>
    </w:pPr>
    <w:rPr>
      <w:rFonts w:ascii="Calibri" w:eastAsia="Times New Roman" w:hAnsi="Calibri" w:cs="Calibri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92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226920"/>
  </w:style>
  <w:style w:type="paragraph" w:styleId="Prrafodelista">
    <w:name w:val="List Paragraph"/>
    <w:basedOn w:val="Normal"/>
    <w:uiPriority w:val="34"/>
    <w:qFormat/>
    <w:rsid w:val="0022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J09838\Desktop\PROTOCOLO%20-%20INICIO%20TR&#193;MITE%20SANCIONATO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PROTOCOLO - INICIO TRÁMITE SANCIONATORIO</Template>
  <TotalTime>1</TotalTime>
  <Pages>6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2014-08-21T20:37:00Z</dcterms:created>
  <dcterms:modified xsi:type="dcterms:W3CDTF">2014-08-21T20:38:00Z</dcterms:modified>
</cp:coreProperties>
</file>