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89" w:rsidRPr="00266E68" w:rsidRDefault="00B02F47" w:rsidP="00B02F47">
      <w:pPr>
        <w:jc w:val="center"/>
        <w:rPr>
          <w:rFonts w:ascii="Gisha" w:hAnsi="Gisha" w:cs="Gisha"/>
          <w:b/>
          <w:sz w:val="36"/>
          <w:u w:val="single"/>
        </w:rPr>
      </w:pPr>
      <w:r w:rsidRPr="00266E68">
        <w:rPr>
          <w:rFonts w:ascii="Gisha" w:hAnsi="Gisha" w:cs="Gisha"/>
          <w:b/>
          <w:sz w:val="36"/>
          <w:u w:val="single"/>
        </w:rPr>
        <w:t>DICTAMEN PERICIAL</w:t>
      </w:r>
    </w:p>
    <w:p w:rsidR="00B02F47" w:rsidRPr="00266E68" w:rsidRDefault="00B02F47" w:rsidP="00B02F47">
      <w:pPr>
        <w:jc w:val="center"/>
        <w:rPr>
          <w:rFonts w:ascii="Gisha" w:hAnsi="Gisha" w:cs="Gisha"/>
          <w:b/>
          <w:sz w:val="28"/>
          <w:u w:val="single"/>
        </w:rPr>
      </w:pPr>
    </w:p>
    <w:p w:rsidR="00B02F47" w:rsidRPr="00266E68" w:rsidRDefault="00B02F47" w:rsidP="00B02F47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El dictamen pericial  se encuentra regulado en  los artículos 218 a 222 del CPACA  y 226 a 235 del C.G.P.</w:t>
      </w:r>
    </w:p>
    <w:p w:rsidR="00B02F47" w:rsidRPr="00266E68" w:rsidRDefault="00B02F47" w:rsidP="00B02F47">
      <w:pPr>
        <w:jc w:val="both"/>
        <w:rPr>
          <w:rFonts w:ascii="Gisha" w:hAnsi="Gisha" w:cs="Gisha"/>
          <w:sz w:val="28"/>
        </w:rPr>
      </w:pPr>
    </w:p>
    <w:p w:rsidR="00B02F47" w:rsidRPr="00266E68" w:rsidRDefault="00B02F47" w:rsidP="00B02F47">
      <w:pPr>
        <w:pStyle w:val="Prrafodelista"/>
        <w:numPr>
          <w:ilvl w:val="0"/>
          <w:numId w:val="2"/>
        </w:numPr>
        <w:jc w:val="both"/>
        <w:rPr>
          <w:rFonts w:ascii="Gisha" w:hAnsi="Gisha" w:cs="Gisha"/>
          <w:b/>
          <w:sz w:val="32"/>
        </w:rPr>
      </w:pPr>
      <w:r w:rsidRPr="00266E68">
        <w:rPr>
          <w:rFonts w:ascii="Gisha" w:hAnsi="Gisha" w:cs="Gisha"/>
          <w:b/>
          <w:sz w:val="36"/>
          <w:u w:val="single"/>
        </w:rPr>
        <w:t>Oportunidad</w:t>
      </w:r>
      <w:r w:rsidRPr="00266E68">
        <w:rPr>
          <w:rFonts w:ascii="Gisha" w:hAnsi="Gisha" w:cs="Gisha"/>
          <w:b/>
          <w:sz w:val="36"/>
        </w:rPr>
        <w:t xml:space="preserve"> :</w:t>
      </w:r>
      <w:r w:rsidRPr="00266E68">
        <w:rPr>
          <w:rFonts w:ascii="Gisha" w:hAnsi="Gisha" w:cs="Gisha"/>
          <w:b/>
          <w:sz w:val="32"/>
        </w:rPr>
        <w:t xml:space="preserve"> </w:t>
      </w:r>
    </w:p>
    <w:p w:rsidR="004C4A99" w:rsidRPr="00266E68" w:rsidRDefault="004C4A99" w:rsidP="004C4A99">
      <w:pPr>
        <w:pStyle w:val="Prrafodelista"/>
        <w:jc w:val="both"/>
        <w:rPr>
          <w:rFonts w:ascii="Gisha" w:hAnsi="Gisha" w:cs="Gisha"/>
          <w:b/>
          <w:sz w:val="28"/>
        </w:rPr>
      </w:pPr>
    </w:p>
    <w:p w:rsidR="00B02F47" w:rsidRPr="00266E68" w:rsidRDefault="004D060B" w:rsidP="00B02F47">
      <w:pPr>
        <w:jc w:val="both"/>
        <w:rPr>
          <w:rFonts w:ascii="Gisha" w:hAnsi="Gisha" w:cs="Gisha"/>
          <w:b/>
          <w:sz w:val="28"/>
        </w:rPr>
      </w:pPr>
      <w:r w:rsidRPr="00266E68">
        <w:rPr>
          <w:rFonts w:ascii="Gisha" w:hAnsi="Gisha" w:cs="Gisha"/>
          <w:b/>
          <w:sz w:val="28"/>
        </w:rPr>
        <w:t xml:space="preserve">a) </w:t>
      </w:r>
      <w:r w:rsidR="00B02F47" w:rsidRPr="00266E68">
        <w:rPr>
          <w:rFonts w:ascii="Gisha" w:hAnsi="Gisha" w:cs="Gisha"/>
          <w:b/>
          <w:sz w:val="28"/>
          <w:u w:val="single"/>
        </w:rPr>
        <w:t>Para presentarlos</w:t>
      </w:r>
      <w:r w:rsidR="00B02F47" w:rsidRPr="00266E68">
        <w:rPr>
          <w:rFonts w:ascii="Gisha" w:hAnsi="Gisha" w:cs="Gisha"/>
          <w:b/>
          <w:sz w:val="28"/>
        </w:rPr>
        <w:t>:</w:t>
      </w:r>
    </w:p>
    <w:p w:rsidR="004C4A99" w:rsidRPr="00266E68" w:rsidRDefault="00B02F47" w:rsidP="00B02F47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Con la demanda y  su contestación (numeral 2 del artículo 166 y numeral 5 del artículo 175 del CPACA).</w:t>
      </w:r>
    </w:p>
    <w:p w:rsidR="00B02F47" w:rsidRPr="00266E68" w:rsidRDefault="004D060B" w:rsidP="00B02F47">
      <w:pPr>
        <w:jc w:val="both"/>
        <w:rPr>
          <w:rFonts w:ascii="Gisha" w:hAnsi="Gisha" w:cs="Gisha"/>
          <w:b/>
          <w:sz w:val="28"/>
        </w:rPr>
      </w:pPr>
      <w:r w:rsidRPr="00266E68">
        <w:rPr>
          <w:rFonts w:ascii="Gisha" w:hAnsi="Gisha" w:cs="Gisha"/>
          <w:b/>
          <w:sz w:val="28"/>
        </w:rPr>
        <w:t xml:space="preserve">b) </w:t>
      </w:r>
      <w:r w:rsidR="00B02F47" w:rsidRPr="00266E68">
        <w:rPr>
          <w:rFonts w:ascii="Gisha" w:hAnsi="Gisha" w:cs="Gisha"/>
          <w:b/>
          <w:sz w:val="28"/>
          <w:u w:val="single"/>
        </w:rPr>
        <w:t>Para solicitarlos</w:t>
      </w:r>
      <w:r w:rsidR="00B02F47" w:rsidRPr="00266E68">
        <w:rPr>
          <w:rFonts w:ascii="Gisha" w:hAnsi="Gisha" w:cs="Gisha"/>
          <w:b/>
          <w:sz w:val="28"/>
        </w:rPr>
        <w:t xml:space="preserve">:  </w:t>
      </w:r>
    </w:p>
    <w:p w:rsidR="00B02F47" w:rsidRPr="00266E68" w:rsidRDefault="00B02F47" w:rsidP="00B02F47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En la demanda y su contestación,  en la reforma  y su contestación, demanda de reconvención y su contestación. (Artículo 212 del CPACA).</w:t>
      </w:r>
    </w:p>
    <w:p w:rsidR="000352AC" w:rsidRPr="00266E68" w:rsidRDefault="000352AC" w:rsidP="00B02F47">
      <w:pPr>
        <w:jc w:val="both"/>
        <w:rPr>
          <w:rFonts w:ascii="Gisha" w:hAnsi="Gisha" w:cs="Gisha"/>
          <w:sz w:val="28"/>
        </w:rPr>
      </w:pPr>
    </w:p>
    <w:p w:rsidR="00B02F47" w:rsidRPr="00266E68" w:rsidRDefault="000352AC" w:rsidP="00B02F47">
      <w:pPr>
        <w:pStyle w:val="Prrafodelista"/>
        <w:numPr>
          <w:ilvl w:val="0"/>
          <w:numId w:val="2"/>
        </w:numPr>
        <w:jc w:val="both"/>
        <w:rPr>
          <w:rFonts w:ascii="Gisha" w:hAnsi="Gisha" w:cs="Gisha"/>
          <w:b/>
          <w:sz w:val="36"/>
          <w:u w:val="single"/>
        </w:rPr>
      </w:pPr>
      <w:r w:rsidRPr="00266E68">
        <w:rPr>
          <w:rFonts w:ascii="Gisha" w:hAnsi="Gisha" w:cs="Gisha"/>
          <w:b/>
          <w:sz w:val="36"/>
          <w:u w:val="single"/>
        </w:rPr>
        <w:t>Traslado</w:t>
      </w:r>
      <w:r w:rsidR="00B02F47" w:rsidRPr="00266E68">
        <w:rPr>
          <w:rFonts w:ascii="Gisha" w:hAnsi="Gisha" w:cs="Gisha"/>
          <w:b/>
          <w:sz w:val="36"/>
          <w:u w:val="single"/>
        </w:rPr>
        <w:t xml:space="preserve"> : </w:t>
      </w:r>
    </w:p>
    <w:p w:rsidR="004C4A99" w:rsidRPr="00266E68" w:rsidRDefault="004C4A99" w:rsidP="004C4A99">
      <w:pPr>
        <w:pStyle w:val="Prrafodelista"/>
        <w:jc w:val="both"/>
        <w:rPr>
          <w:rFonts w:ascii="Gisha" w:hAnsi="Gisha" w:cs="Gisha"/>
          <w:b/>
          <w:sz w:val="28"/>
        </w:rPr>
      </w:pPr>
    </w:p>
    <w:p w:rsidR="000352AC" w:rsidRPr="00266E68" w:rsidRDefault="004D060B" w:rsidP="000352AC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b/>
          <w:sz w:val="28"/>
        </w:rPr>
        <w:t xml:space="preserve">a) </w:t>
      </w:r>
      <w:r w:rsidR="000352AC" w:rsidRPr="00266E68">
        <w:rPr>
          <w:rFonts w:ascii="Gisha" w:hAnsi="Gisha" w:cs="Gisha"/>
          <w:b/>
          <w:sz w:val="28"/>
          <w:u w:val="single"/>
        </w:rPr>
        <w:t>Cuando se presenta con la demanda</w:t>
      </w:r>
      <w:r w:rsidR="000352AC" w:rsidRPr="00266E68">
        <w:rPr>
          <w:rFonts w:ascii="Gisha" w:hAnsi="Gisha" w:cs="Gisha"/>
          <w:sz w:val="28"/>
        </w:rPr>
        <w:t>:</w:t>
      </w:r>
    </w:p>
    <w:p w:rsidR="000352AC" w:rsidRPr="00266E68" w:rsidRDefault="000352AC" w:rsidP="000352AC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El traslado del dictamen se hace conjuntamente con el de la demanda (artículo 172 del CPACA).</w:t>
      </w:r>
    </w:p>
    <w:p w:rsidR="000352AC" w:rsidRPr="00266E68" w:rsidRDefault="004D060B" w:rsidP="000352AC">
      <w:pPr>
        <w:jc w:val="both"/>
        <w:rPr>
          <w:rFonts w:ascii="Gisha" w:hAnsi="Gisha" w:cs="Gisha"/>
          <w:b/>
          <w:sz w:val="28"/>
        </w:rPr>
      </w:pPr>
      <w:r w:rsidRPr="00266E68">
        <w:rPr>
          <w:rFonts w:ascii="Gisha" w:hAnsi="Gisha" w:cs="Gisha"/>
          <w:b/>
          <w:sz w:val="28"/>
        </w:rPr>
        <w:t xml:space="preserve">b) </w:t>
      </w:r>
      <w:r w:rsidR="000352AC" w:rsidRPr="00266E68">
        <w:rPr>
          <w:rFonts w:ascii="Gisha" w:hAnsi="Gisha" w:cs="Gisha"/>
          <w:b/>
          <w:sz w:val="28"/>
          <w:u w:val="single"/>
        </w:rPr>
        <w:t>Cuando se presenta con la contestación de la demanda:</w:t>
      </w:r>
    </w:p>
    <w:p w:rsidR="000352AC" w:rsidRPr="00266E68" w:rsidRDefault="000352AC" w:rsidP="000352AC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 xml:space="preserve">De acuerdo a lo determinado en el parágrafo 3 del artículo 175 ibídem, el dictamen queda en la secretaria a disposición del demandante  sin auto que lo ordene.  </w:t>
      </w:r>
    </w:p>
    <w:p w:rsidR="00B02F47" w:rsidRPr="00266E68" w:rsidRDefault="004D060B" w:rsidP="000352AC">
      <w:pPr>
        <w:jc w:val="both"/>
        <w:rPr>
          <w:rFonts w:ascii="Gisha" w:hAnsi="Gisha" w:cs="Gisha"/>
          <w:b/>
          <w:sz w:val="28"/>
        </w:rPr>
      </w:pPr>
      <w:r w:rsidRPr="00266E68">
        <w:rPr>
          <w:rFonts w:ascii="Gisha" w:hAnsi="Gisha" w:cs="Gisha"/>
          <w:b/>
          <w:sz w:val="28"/>
        </w:rPr>
        <w:t xml:space="preserve">c) </w:t>
      </w:r>
      <w:r w:rsidR="000352AC" w:rsidRPr="00266E68">
        <w:rPr>
          <w:rFonts w:ascii="Gisha" w:hAnsi="Gisha" w:cs="Gisha"/>
          <w:b/>
          <w:sz w:val="28"/>
          <w:u w:val="single"/>
        </w:rPr>
        <w:t>Cuando es decretado por el juez de oficio o a solicitud de las partes:</w:t>
      </w:r>
    </w:p>
    <w:p w:rsidR="000352AC" w:rsidRPr="00266E68" w:rsidRDefault="000352AC" w:rsidP="000352AC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lastRenderedPageBreak/>
        <w:t xml:space="preserve"> Se corre traslado a la partes  en la audiencia de pruebas</w:t>
      </w:r>
      <w:r w:rsidR="00356288" w:rsidRPr="00266E68">
        <w:rPr>
          <w:rFonts w:ascii="Gisha" w:hAnsi="Gisha" w:cs="Gisha"/>
          <w:sz w:val="28"/>
        </w:rPr>
        <w:t xml:space="preserve"> (No. 3 del artículo 220 del CPACA).</w:t>
      </w:r>
    </w:p>
    <w:p w:rsidR="000352AC" w:rsidRPr="00266E68" w:rsidRDefault="000352AC" w:rsidP="000352AC">
      <w:pPr>
        <w:pStyle w:val="Prrafodelista"/>
        <w:ind w:left="570"/>
        <w:jc w:val="both"/>
        <w:rPr>
          <w:rFonts w:ascii="Gisha" w:hAnsi="Gisha" w:cs="Gisha"/>
          <w:sz w:val="28"/>
        </w:rPr>
      </w:pPr>
    </w:p>
    <w:p w:rsidR="00B02F47" w:rsidRPr="00266E68" w:rsidRDefault="00B02F47" w:rsidP="00B02F47">
      <w:pPr>
        <w:pStyle w:val="Prrafodelista"/>
        <w:numPr>
          <w:ilvl w:val="0"/>
          <w:numId w:val="1"/>
        </w:numPr>
        <w:jc w:val="both"/>
        <w:rPr>
          <w:rFonts w:ascii="Gisha" w:hAnsi="Gisha" w:cs="Gisha"/>
          <w:b/>
          <w:sz w:val="36"/>
          <w:u w:val="single"/>
        </w:rPr>
      </w:pPr>
      <w:r w:rsidRPr="00266E68">
        <w:rPr>
          <w:rFonts w:ascii="Gisha" w:hAnsi="Gisha" w:cs="Gisha"/>
          <w:b/>
          <w:sz w:val="36"/>
          <w:u w:val="single"/>
        </w:rPr>
        <w:t>Contradicción</w:t>
      </w:r>
    </w:p>
    <w:p w:rsidR="00D81348" w:rsidRPr="00266E68" w:rsidRDefault="00D81348" w:rsidP="00D81348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El Artículo 220 del CPACA regula el procedimiento para la contradicción del dictamen pericial, no obstante es importante  tener en cuenta  la oportunidad  en que fueron presentados.</w:t>
      </w:r>
    </w:p>
    <w:p w:rsidR="00D81348" w:rsidRPr="00266E68" w:rsidRDefault="00D81348" w:rsidP="00D81348">
      <w:pPr>
        <w:jc w:val="both"/>
        <w:rPr>
          <w:rFonts w:ascii="Gisha" w:hAnsi="Gisha" w:cs="Gisha"/>
          <w:sz w:val="28"/>
        </w:rPr>
      </w:pPr>
    </w:p>
    <w:p w:rsidR="00B02F47" w:rsidRPr="00266E68" w:rsidRDefault="004D060B" w:rsidP="00D81348">
      <w:pPr>
        <w:jc w:val="both"/>
        <w:rPr>
          <w:rFonts w:ascii="Gisha" w:hAnsi="Gisha" w:cs="Gisha"/>
          <w:b/>
          <w:sz w:val="28"/>
        </w:rPr>
      </w:pPr>
      <w:r w:rsidRPr="00266E68">
        <w:rPr>
          <w:rFonts w:ascii="Gisha" w:hAnsi="Gisha" w:cs="Gisha"/>
          <w:b/>
          <w:sz w:val="28"/>
        </w:rPr>
        <w:t xml:space="preserve">a) </w:t>
      </w:r>
      <w:r w:rsidR="00D81348" w:rsidRPr="00266E68">
        <w:rPr>
          <w:rFonts w:ascii="Gisha" w:hAnsi="Gisha" w:cs="Gisha"/>
          <w:b/>
          <w:sz w:val="28"/>
          <w:u w:val="single"/>
        </w:rPr>
        <w:t>Cuando el dictamen es aportado por las partes con la demanda o su contestación</w:t>
      </w:r>
      <w:r w:rsidR="00D81348" w:rsidRPr="00266E68">
        <w:rPr>
          <w:rFonts w:ascii="Gisha" w:hAnsi="Gisha" w:cs="Gisha"/>
          <w:b/>
          <w:sz w:val="28"/>
        </w:rPr>
        <w:t>.</w:t>
      </w:r>
      <w:r w:rsidR="00B02F47" w:rsidRPr="00266E68">
        <w:rPr>
          <w:rFonts w:ascii="Gisha" w:hAnsi="Gisha" w:cs="Gisha"/>
          <w:b/>
          <w:sz w:val="28"/>
        </w:rPr>
        <w:t xml:space="preserve"> </w:t>
      </w:r>
    </w:p>
    <w:p w:rsidR="00D81348" w:rsidRPr="00266E68" w:rsidRDefault="00D81348" w:rsidP="00D81348">
      <w:pPr>
        <w:jc w:val="both"/>
        <w:rPr>
          <w:rFonts w:ascii="Gisha" w:hAnsi="Gisha" w:cs="Gisha"/>
          <w:b/>
          <w:sz w:val="28"/>
        </w:rPr>
      </w:pPr>
    </w:p>
    <w:p w:rsidR="004C4A99" w:rsidRPr="00266E68" w:rsidRDefault="00D81348" w:rsidP="004D060B">
      <w:pPr>
        <w:pStyle w:val="Prrafodelista"/>
        <w:numPr>
          <w:ilvl w:val="0"/>
          <w:numId w:val="11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 xml:space="preserve">En la audiencia  inicial se formulan las </w:t>
      </w:r>
      <w:r w:rsidRPr="00266E68">
        <w:rPr>
          <w:rFonts w:ascii="Gisha" w:hAnsi="Gisha" w:cs="Gisha"/>
          <w:b/>
          <w:sz w:val="28"/>
        </w:rPr>
        <w:t>objeciones, aclaraciones o adiciones</w:t>
      </w:r>
      <w:r w:rsidRPr="00266E68">
        <w:rPr>
          <w:rFonts w:ascii="Gisha" w:hAnsi="Gisha" w:cs="Gisha"/>
          <w:sz w:val="28"/>
        </w:rPr>
        <w:t xml:space="preserve"> a los dictámenes presentados</w:t>
      </w:r>
      <w:r w:rsidR="004C4A99" w:rsidRPr="00266E68">
        <w:rPr>
          <w:rFonts w:ascii="Gisha" w:hAnsi="Gisha" w:cs="Gisha"/>
          <w:sz w:val="28"/>
        </w:rPr>
        <w:t>.</w:t>
      </w:r>
    </w:p>
    <w:p w:rsidR="004D060B" w:rsidRPr="00266E68" w:rsidRDefault="004D060B" w:rsidP="004D060B">
      <w:pPr>
        <w:pStyle w:val="Prrafodelista"/>
        <w:jc w:val="both"/>
        <w:rPr>
          <w:rFonts w:ascii="Gisha" w:hAnsi="Gisha" w:cs="Gisha"/>
          <w:sz w:val="28"/>
        </w:rPr>
      </w:pPr>
    </w:p>
    <w:p w:rsidR="004C4A99" w:rsidRPr="00266E68" w:rsidRDefault="004C4A99" w:rsidP="004D060B">
      <w:pPr>
        <w:pStyle w:val="Prrafodelista"/>
        <w:numPr>
          <w:ilvl w:val="0"/>
          <w:numId w:val="11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 xml:space="preserve">La </w:t>
      </w:r>
      <w:r w:rsidRPr="00266E68">
        <w:rPr>
          <w:rFonts w:ascii="Gisha" w:hAnsi="Gisha" w:cs="Gisha"/>
          <w:b/>
          <w:sz w:val="28"/>
        </w:rPr>
        <w:t xml:space="preserve">objeción </w:t>
      </w:r>
      <w:r w:rsidRPr="00266E68">
        <w:rPr>
          <w:rFonts w:ascii="Gisha" w:hAnsi="Gisha" w:cs="Gisha"/>
          <w:sz w:val="28"/>
        </w:rPr>
        <w:t xml:space="preserve">puede hacerse a través de otro dictamen pericial presentado o ser solicitado por las partes, de ser solicitado debe ser decretado en la audiencia inicial y designar el perito. </w:t>
      </w:r>
    </w:p>
    <w:p w:rsidR="004D060B" w:rsidRPr="00266E68" w:rsidRDefault="004D060B" w:rsidP="004D060B">
      <w:pPr>
        <w:pStyle w:val="Prrafodelista"/>
        <w:rPr>
          <w:rFonts w:ascii="Gisha" w:hAnsi="Gisha" w:cs="Gisha"/>
          <w:sz w:val="28"/>
        </w:rPr>
      </w:pPr>
    </w:p>
    <w:p w:rsidR="004C4A99" w:rsidRPr="00266E68" w:rsidRDefault="004C4A99" w:rsidP="004D060B">
      <w:pPr>
        <w:pStyle w:val="Prrafodelista"/>
        <w:numPr>
          <w:ilvl w:val="0"/>
          <w:numId w:val="11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 xml:space="preserve">Durante la audiencia de pruebas el perito expresa las razones y conclusiones del </w:t>
      </w:r>
      <w:r w:rsidR="00370697" w:rsidRPr="00266E68">
        <w:rPr>
          <w:rFonts w:ascii="Gisha" w:hAnsi="Gisha" w:cs="Gisha"/>
          <w:sz w:val="28"/>
        </w:rPr>
        <w:t>dictamen</w:t>
      </w:r>
      <w:r w:rsidRPr="00266E68">
        <w:rPr>
          <w:rFonts w:ascii="Gisha" w:hAnsi="Gisha" w:cs="Gisha"/>
          <w:sz w:val="28"/>
        </w:rPr>
        <w:t>, además de indicar la información y el origen de su conocimiento. Puede consultar documentos, escritos y otros medios de información.</w:t>
      </w:r>
    </w:p>
    <w:p w:rsidR="004D060B" w:rsidRPr="00266E68" w:rsidRDefault="004D060B" w:rsidP="004D060B">
      <w:pPr>
        <w:pStyle w:val="Prrafodelista"/>
        <w:rPr>
          <w:rFonts w:ascii="Gisha" w:hAnsi="Gisha" w:cs="Gisha"/>
          <w:sz w:val="28"/>
        </w:rPr>
      </w:pPr>
    </w:p>
    <w:p w:rsidR="004C4A99" w:rsidRPr="00266E68" w:rsidRDefault="00370697" w:rsidP="004D060B">
      <w:pPr>
        <w:pStyle w:val="Prrafodelista"/>
        <w:numPr>
          <w:ilvl w:val="0"/>
          <w:numId w:val="11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Finalizada la intervención anterior, procederá el perito a pronunciarse respecto a las aclaraciones, adiciones solicitadas e incluso  sobre la objeción  que se haya formulado contra el dictamen.</w:t>
      </w:r>
    </w:p>
    <w:p w:rsidR="004D060B" w:rsidRPr="00266E68" w:rsidRDefault="004D060B" w:rsidP="004D060B">
      <w:pPr>
        <w:pStyle w:val="Prrafodelista"/>
        <w:jc w:val="both"/>
        <w:rPr>
          <w:rFonts w:ascii="Gisha" w:hAnsi="Gisha" w:cs="Gisha"/>
          <w:sz w:val="28"/>
        </w:rPr>
      </w:pPr>
    </w:p>
    <w:p w:rsidR="00370697" w:rsidRPr="00266E68" w:rsidRDefault="00370697" w:rsidP="004D060B">
      <w:pPr>
        <w:pStyle w:val="Prrafodelista"/>
        <w:numPr>
          <w:ilvl w:val="0"/>
          <w:numId w:val="11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Posteriormente las partes y el juez pueden realizar preguntas  al perito  que versen solo sobre el dictamen.</w:t>
      </w:r>
    </w:p>
    <w:p w:rsidR="004C4A99" w:rsidRPr="00266E68" w:rsidRDefault="004C4A99" w:rsidP="004C4A99">
      <w:pPr>
        <w:jc w:val="both"/>
        <w:rPr>
          <w:rFonts w:ascii="Gisha" w:hAnsi="Gisha" w:cs="Gisha"/>
          <w:sz w:val="28"/>
        </w:rPr>
      </w:pPr>
    </w:p>
    <w:p w:rsidR="00FA655E" w:rsidRPr="00266E68" w:rsidRDefault="004D060B" w:rsidP="00192A0E">
      <w:pPr>
        <w:jc w:val="both"/>
        <w:rPr>
          <w:rFonts w:ascii="Gisha" w:hAnsi="Gisha" w:cs="Gisha"/>
          <w:b/>
          <w:sz w:val="28"/>
          <w:u w:val="single"/>
        </w:rPr>
      </w:pPr>
      <w:r w:rsidRPr="00266E68">
        <w:rPr>
          <w:rFonts w:ascii="Gisha" w:hAnsi="Gisha" w:cs="Gisha"/>
          <w:b/>
          <w:sz w:val="28"/>
        </w:rPr>
        <w:t xml:space="preserve">b) </w:t>
      </w:r>
      <w:r w:rsidR="00192A0E" w:rsidRPr="00266E68">
        <w:rPr>
          <w:rFonts w:ascii="Gisha" w:hAnsi="Gisha" w:cs="Gisha"/>
          <w:b/>
          <w:sz w:val="28"/>
          <w:u w:val="single"/>
        </w:rPr>
        <w:t>Cuando el dictamen es decretado por el juez  de oficio o por solicitud de las partes.</w:t>
      </w:r>
      <w:r w:rsidR="00D92103" w:rsidRPr="00266E68">
        <w:rPr>
          <w:rFonts w:ascii="Gisha" w:hAnsi="Gisha" w:cs="Gisha"/>
          <w:b/>
          <w:sz w:val="28"/>
          <w:u w:val="single"/>
        </w:rPr>
        <w:t xml:space="preserve"> </w:t>
      </w:r>
      <w:r w:rsidR="00FE50C8" w:rsidRPr="00266E68">
        <w:rPr>
          <w:rFonts w:ascii="Gisha" w:hAnsi="Gisha" w:cs="Gisha"/>
          <w:b/>
          <w:sz w:val="28"/>
          <w:u w:val="single"/>
        </w:rPr>
        <w:t>(Numeral 3 del artículo 220 del CPACA)</w:t>
      </w:r>
    </w:p>
    <w:p w:rsidR="00FA655E" w:rsidRPr="00266E68" w:rsidRDefault="00FA655E" w:rsidP="00192A0E">
      <w:pPr>
        <w:jc w:val="both"/>
        <w:rPr>
          <w:rFonts w:ascii="Gisha" w:hAnsi="Gisha" w:cs="Gisha"/>
          <w:b/>
          <w:sz w:val="28"/>
        </w:rPr>
      </w:pPr>
    </w:p>
    <w:p w:rsidR="00FA655E" w:rsidRPr="00266E68" w:rsidRDefault="00FA655E" w:rsidP="004D060B">
      <w:pPr>
        <w:pStyle w:val="Prrafodelista"/>
        <w:numPr>
          <w:ilvl w:val="0"/>
          <w:numId w:val="12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En la audiencia inicial se decreta el dictamen de oficio o solicitado por las partes</w:t>
      </w:r>
      <w:r w:rsidR="009F5C7A" w:rsidRPr="00266E68">
        <w:rPr>
          <w:rFonts w:ascii="Gisha" w:hAnsi="Gisha" w:cs="Gisha"/>
          <w:sz w:val="28"/>
        </w:rPr>
        <w:t>, además de designarse el perito</w:t>
      </w:r>
      <w:r w:rsidRPr="00266E68">
        <w:rPr>
          <w:rFonts w:ascii="Gisha" w:hAnsi="Gisha" w:cs="Gisha"/>
          <w:sz w:val="28"/>
        </w:rPr>
        <w:t>.</w:t>
      </w:r>
    </w:p>
    <w:p w:rsidR="004D060B" w:rsidRPr="00266E68" w:rsidRDefault="004D060B" w:rsidP="004D060B">
      <w:pPr>
        <w:pStyle w:val="Prrafodelista"/>
        <w:jc w:val="both"/>
        <w:rPr>
          <w:rFonts w:ascii="Gisha" w:hAnsi="Gisha" w:cs="Gisha"/>
          <w:sz w:val="28"/>
        </w:rPr>
      </w:pPr>
    </w:p>
    <w:p w:rsidR="009F5C7A" w:rsidRPr="00266E68" w:rsidRDefault="009F5C7A" w:rsidP="004D060B">
      <w:pPr>
        <w:pStyle w:val="Prrafodelista"/>
        <w:numPr>
          <w:ilvl w:val="0"/>
          <w:numId w:val="12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Durante la audiencia de pruebas el perito rinde el dictamen expresa las razones y conclusiones del dictamen, además de indicar la información y el origen de su conocimiento. Puede consultar documentos, escritos y otros medios de información.</w:t>
      </w:r>
    </w:p>
    <w:p w:rsidR="004D060B" w:rsidRPr="00266E68" w:rsidRDefault="004D060B" w:rsidP="004D060B">
      <w:pPr>
        <w:pStyle w:val="Prrafodelista"/>
        <w:rPr>
          <w:rFonts w:ascii="Gisha" w:hAnsi="Gisha" w:cs="Gisha"/>
          <w:sz w:val="28"/>
        </w:rPr>
      </w:pPr>
    </w:p>
    <w:p w:rsidR="00D92103" w:rsidRPr="00266E68" w:rsidRDefault="009F5C7A" w:rsidP="004D060B">
      <w:pPr>
        <w:pStyle w:val="Prrafodelista"/>
        <w:numPr>
          <w:ilvl w:val="0"/>
          <w:numId w:val="12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Luego de la intervención del perito las partes pueden solicitar aclaración, adición e incluso  objetar  por error grave, pero atendiendo la complejidad  del dictamen se puede ampliar por solicitud de parte o de oficio el traslado del dictamen para que presenten las aclaraciones, adiciones o las objeciones</w:t>
      </w:r>
      <w:r w:rsidR="00D92103" w:rsidRPr="00266E68">
        <w:rPr>
          <w:rFonts w:ascii="Gisha" w:hAnsi="Gisha" w:cs="Gisha"/>
          <w:sz w:val="28"/>
        </w:rPr>
        <w:t>.</w:t>
      </w:r>
      <w:r w:rsidRPr="00266E68">
        <w:rPr>
          <w:rFonts w:ascii="Gisha" w:hAnsi="Gisha" w:cs="Gisha"/>
          <w:sz w:val="28"/>
        </w:rPr>
        <w:t xml:space="preserve"> </w:t>
      </w:r>
    </w:p>
    <w:p w:rsidR="004D060B" w:rsidRPr="00266E68" w:rsidRDefault="004D060B" w:rsidP="004D060B">
      <w:pPr>
        <w:pStyle w:val="Prrafodelista"/>
        <w:rPr>
          <w:rFonts w:ascii="Gisha" w:hAnsi="Gisha" w:cs="Gisha"/>
          <w:sz w:val="28"/>
        </w:rPr>
      </w:pPr>
    </w:p>
    <w:p w:rsidR="00D92103" w:rsidRPr="00266E68" w:rsidRDefault="00D92103" w:rsidP="004D060B">
      <w:pPr>
        <w:pStyle w:val="Prrafodelista"/>
        <w:numPr>
          <w:ilvl w:val="0"/>
          <w:numId w:val="12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A</w:t>
      </w:r>
      <w:r w:rsidR="009F5C7A" w:rsidRPr="00266E68">
        <w:rPr>
          <w:rFonts w:ascii="Gisha" w:hAnsi="Gisha" w:cs="Gisha"/>
          <w:sz w:val="28"/>
        </w:rPr>
        <w:t>simismo una vez</w:t>
      </w:r>
      <w:r w:rsidRPr="00266E68">
        <w:rPr>
          <w:rFonts w:ascii="Gisha" w:hAnsi="Gisha" w:cs="Gisha"/>
          <w:sz w:val="28"/>
        </w:rPr>
        <w:t xml:space="preserve"> vencido el término otorgado y</w:t>
      </w:r>
      <w:r w:rsidR="009F5C7A" w:rsidRPr="00266E68">
        <w:rPr>
          <w:rFonts w:ascii="Gisha" w:hAnsi="Gisha" w:cs="Gisha"/>
          <w:sz w:val="28"/>
        </w:rPr>
        <w:t xml:space="preserve"> llegado el día de la audiencia se </w:t>
      </w:r>
      <w:r w:rsidRPr="00266E68">
        <w:rPr>
          <w:rFonts w:ascii="Gisha" w:hAnsi="Gisha" w:cs="Gisha"/>
          <w:sz w:val="28"/>
        </w:rPr>
        <w:t>puede</w:t>
      </w:r>
      <w:r w:rsidR="009F5C7A" w:rsidRPr="00266E68">
        <w:rPr>
          <w:rFonts w:ascii="Gisha" w:hAnsi="Gisha" w:cs="Gisha"/>
          <w:sz w:val="28"/>
        </w:rPr>
        <w:t xml:space="preserve"> ampliar nuevamente hasta por 10 días </w:t>
      </w:r>
      <w:r w:rsidRPr="00266E68">
        <w:rPr>
          <w:rFonts w:ascii="Gisha" w:hAnsi="Gisha" w:cs="Gisha"/>
          <w:sz w:val="28"/>
        </w:rPr>
        <w:t>el término para la contradicción,  para que el perito presente las aclaraciones</w:t>
      </w:r>
      <w:bookmarkStart w:id="0" w:name="_GoBack"/>
      <w:bookmarkEnd w:id="0"/>
      <w:r w:rsidRPr="00266E68">
        <w:rPr>
          <w:rFonts w:ascii="Gisha" w:hAnsi="Gisha" w:cs="Gisha"/>
          <w:sz w:val="28"/>
        </w:rPr>
        <w:t xml:space="preserve"> o complementaciones requeridas. (art. 222 del CPACA).</w:t>
      </w:r>
    </w:p>
    <w:p w:rsidR="004D060B" w:rsidRPr="00266E68" w:rsidRDefault="004D060B" w:rsidP="004D060B">
      <w:pPr>
        <w:pStyle w:val="Prrafodelista"/>
        <w:jc w:val="both"/>
        <w:rPr>
          <w:rFonts w:ascii="Gisha" w:hAnsi="Gisha" w:cs="Gisha"/>
          <w:sz w:val="28"/>
        </w:rPr>
      </w:pPr>
    </w:p>
    <w:p w:rsidR="004D060B" w:rsidRPr="00266E68" w:rsidRDefault="004D060B" w:rsidP="004D060B">
      <w:pPr>
        <w:pStyle w:val="Prrafodelista"/>
        <w:numPr>
          <w:ilvl w:val="0"/>
          <w:numId w:val="12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P</w:t>
      </w:r>
      <w:r w:rsidRPr="00266E68">
        <w:rPr>
          <w:rFonts w:ascii="Gisha" w:hAnsi="Gisha" w:cs="Gisha"/>
          <w:sz w:val="28"/>
        </w:rPr>
        <w:t xml:space="preserve">resentadas las aclaraciones o complementaciones </w:t>
      </w:r>
      <w:r w:rsidRPr="00266E68">
        <w:rPr>
          <w:rFonts w:ascii="Gisha" w:hAnsi="Gisha" w:cs="Gisha"/>
          <w:sz w:val="28"/>
        </w:rPr>
        <w:t>las partes y el juez pueden realizar preguntas  al perito  que versen solo sobre el dictamen.</w:t>
      </w:r>
    </w:p>
    <w:p w:rsidR="004D060B" w:rsidRPr="00266E68" w:rsidRDefault="004D060B" w:rsidP="004D060B">
      <w:pPr>
        <w:jc w:val="both"/>
        <w:rPr>
          <w:rFonts w:ascii="Gisha" w:hAnsi="Gisha" w:cs="Gisha"/>
          <w:sz w:val="28"/>
        </w:rPr>
      </w:pPr>
    </w:p>
    <w:p w:rsidR="004D060B" w:rsidRPr="00266E68" w:rsidRDefault="004D060B" w:rsidP="00FE50C8">
      <w:pPr>
        <w:jc w:val="center"/>
        <w:rPr>
          <w:rFonts w:ascii="Gisha" w:hAnsi="Gisha" w:cs="Gisha"/>
          <w:b/>
          <w:sz w:val="28"/>
          <w:u w:val="single"/>
        </w:rPr>
      </w:pPr>
    </w:p>
    <w:p w:rsidR="004D060B" w:rsidRPr="00266E68" w:rsidRDefault="004D060B" w:rsidP="00FE50C8">
      <w:pPr>
        <w:jc w:val="center"/>
        <w:rPr>
          <w:rFonts w:ascii="Gisha" w:hAnsi="Gisha" w:cs="Gisha"/>
          <w:b/>
          <w:sz w:val="28"/>
          <w:u w:val="single"/>
        </w:rPr>
      </w:pPr>
    </w:p>
    <w:p w:rsidR="004D060B" w:rsidRPr="00266E68" w:rsidRDefault="004D060B" w:rsidP="00FE50C8">
      <w:pPr>
        <w:jc w:val="center"/>
        <w:rPr>
          <w:rFonts w:ascii="Gisha" w:hAnsi="Gisha" w:cs="Gisha"/>
          <w:b/>
          <w:sz w:val="28"/>
          <w:u w:val="single"/>
        </w:rPr>
      </w:pPr>
    </w:p>
    <w:p w:rsidR="00FE50C8" w:rsidRPr="00266E68" w:rsidRDefault="00FE50C8" w:rsidP="00FE50C8">
      <w:pPr>
        <w:jc w:val="center"/>
        <w:rPr>
          <w:rFonts w:ascii="Gisha" w:hAnsi="Gisha" w:cs="Gisha"/>
          <w:b/>
          <w:sz w:val="36"/>
          <w:u w:val="single"/>
        </w:rPr>
      </w:pPr>
      <w:r w:rsidRPr="00266E68">
        <w:rPr>
          <w:rFonts w:ascii="Gisha" w:hAnsi="Gisha" w:cs="Gisha"/>
          <w:b/>
          <w:sz w:val="36"/>
          <w:u w:val="single"/>
        </w:rPr>
        <w:t xml:space="preserve">DESIGNACIÓN DE PERITOS </w:t>
      </w:r>
    </w:p>
    <w:p w:rsidR="00DF3877" w:rsidRPr="00266E68" w:rsidRDefault="00DF3877" w:rsidP="00DF3877">
      <w:pPr>
        <w:jc w:val="both"/>
        <w:rPr>
          <w:rFonts w:ascii="Gisha" w:hAnsi="Gisha" w:cs="Gisha"/>
          <w:b/>
          <w:sz w:val="28"/>
          <w:u w:val="single"/>
        </w:rPr>
      </w:pPr>
    </w:p>
    <w:p w:rsidR="00605422" w:rsidRPr="00266E68" w:rsidRDefault="00DF3877" w:rsidP="00DF3877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 xml:space="preserve">La </w:t>
      </w:r>
      <w:r w:rsidR="009C2E73" w:rsidRPr="00266E68">
        <w:rPr>
          <w:rFonts w:ascii="Gisha" w:hAnsi="Gisha" w:cs="Gisha"/>
          <w:sz w:val="28"/>
        </w:rPr>
        <w:t>designación</w:t>
      </w:r>
      <w:r w:rsidRPr="00266E68">
        <w:rPr>
          <w:rFonts w:ascii="Gisha" w:hAnsi="Gisha" w:cs="Gisha"/>
          <w:sz w:val="28"/>
        </w:rPr>
        <w:t xml:space="preserve"> d</w:t>
      </w:r>
      <w:r w:rsidR="009C2E73" w:rsidRPr="00266E68">
        <w:rPr>
          <w:rFonts w:ascii="Gisha" w:hAnsi="Gisha" w:cs="Gisha"/>
          <w:sz w:val="28"/>
        </w:rPr>
        <w:t xml:space="preserve">e </w:t>
      </w:r>
      <w:r w:rsidRPr="00266E68">
        <w:rPr>
          <w:rFonts w:ascii="Gisha" w:hAnsi="Gisha" w:cs="Gisha"/>
          <w:sz w:val="28"/>
        </w:rPr>
        <w:t xml:space="preserve">peritos esta </w:t>
      </w:r>
      <w:r w:rsidR="009C2E73" w:rsidRPr="00266E68">
        <w:rPr>
          <w:rFonts w:ascii="Gisha" w:hAnsi="Gisha" w:cs="Gisha"/>
          <w:sz w:val="28"/>
        </w:rPr>
        <w:t>regulada en el inciso 2 de artículo 218 del CPACA</w:t>
      </w:r>
      <w:r w:rsidR="00605422" w:rsidRPr="00266E68">
        <w:rPr>
          <w:rFonts w:ascii="Gisha" w:hAnsi="Gisha" w:cs="Gisha"/>
          <w:sz w:val="28"/>
        </w:rPr>
        <w:t>.</w:t>
      </w:r>
    </w:p>
    <w:p w:rsidR="00605422" w:rsidRPr="00266E68" w:rsidRDefault="00605422" w:rsidP="00DF3877">
      <w:pPr>
        <w:jc w:val="both"/>
        <w:rPr>
          <w:rFonts w:ascii="Gisha" w:hAnsi="Gisha" w:cs="Gisha"/>
          <w:sz w:val="28"/>
        </w:rPr>
      </w:pPr>
    </w:p>
    <w:p w:rsidR="00F74D81" w:rsidRPr="00266E68" w:rsidRDefault="00F74D81" w:rsidP="00F74D81">
      <w:p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Cuando el juez decrete el dictamen por solicitud de parte o de oficio, designará el perito en la audiencia inicial de la siguiente manera:</w:t>
      </w:r>
    </w:p>
    <w:p w:rsidR="00F74D81" w:rsidRPr="00266E68" w:rsidRDefault="00F74D81" w:rsidP="00F74D81">
      <w:pPr>
        <w:pStyle w:val="Prrafodelista"/>
        <w:numPr>
          <w:ilvl w:val="0"/>
          <w:numId w:val="10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>De la lista de auxiliares de la justicia.</w:t>
      </w:r>
    </w:p>
    <w:p w:rsidR="00DF3877" w:rsidRPr="00266E68" w:rsidRDefault="00F74D81" w:rsidP="00F74D81">
      <w:pPr>
        <w:pStyle w:val="Prrafodelista"/>
        <w:numPr>
          <w:ilvl w:val="0"/>
          <w:numId w:val="10"/>
        </w:numPr>
        <w:jc w:val="both"/>
        <w:rPr>
          <w:rFonts w:ascii="Gisha" w:hAnsi="Gisha" w:cs="Gisha"/>
          <w:sz w:val="28"/>
        </w:rPr>
      </w:pPr>
      <w:r w:rsidRPr="00266E68">
        <w:rPr>
          <w:rFonts w:ascii="Gisha" w:hAnsi="Gisha" w:cs="Gisha"/>
          <w:sz w:val="28"/>
        </w:rPr>
        <w:t xml:space="preserve">Excepcionalmente  por la complejidad del asunto o por la falta de aceptación del perito puede prescindir de la lista y nombrara un experto en el tema. </w:t>
      </w:r>
      <w:r w:rsidR="009C2E73" w:rsidRPr="00266E68">
        <w:rPr>
          <w:rFonts w:ascii="Gisha" w:hAnsi="Gisha" w:cs="Gisha"/>
          <w:sz w:val="28"/>
        </w:rPr>
        <w:t xml:space="preserve"> </w:t>
      </w:r>
      <w:r w:rsidR="00DF3877" w:rsidRPr="00266E68">
        <w:rPr>
          <w:rFonts w:ascii="Gisha" w:hAnsi="Gisha" w:cs="Gisha"/>
          <w:sz w:val="28"/>
        </w:rPr>
        <w:t xml:space="preserve"> </w:t>
      </w:r>
    </w:p>
    <w:p w:rsidR="00D81348" w:rsidRPr="00266E68" w:rsidRDefault="00D81348" w:rsidP="00D81348">
      <w:pPr>
        <w:jc w:val="both"/>
        <w:rPr>
          <w:rFonts w:ascii="Gisha" w:hAnsi="Gisha" w:cs="Gisha"/>
          <w:sz w:val="28"/>
        </w:rPr>
      </w:pPr>
    </w:p>
    <w:sectPr w:rsidR="00D81348" w:rsidRPr="00266E68" w:rsidSect="00B02F47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36A"/>
    <w:multiLevelType w:val="hybridMultilevel"/>
    <w:tmpl w:val="E9B8D9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83A89"/>
    <w:multiLevelType w:val="hybridMultilevel"/>
    <w:tmpl w:val="FE8A9D86"/>
    <w:lvl w:ilvl="0" w:tplc="A69A0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09E"/>
    <w:multiLevelType w:val="hybridMultilevel"/>
    <w:tmpl w:val="82383E62"/>
    <w:lvl w:ilvl="0" w:tplc="25A6D4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A792E"/>
    <w:multiLevelType w:val="hybridMultilevel"/>
    <w:tmpl w:val="544C42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97BAB"/>
    <w:multiLevelType w:val="hybridMultilevel"/>
    <w:tmpl w:val="6960F538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9A54EF"/>
    <w:multiLevelType w:val="hybridMultilevel"/>
    <w:tmpl w:val="299E00C8"/>
    <w:lvl w:ilvl="0" w:tplc="3D80B37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23D63"/>
    <w:multiLevelType w:val="hybridMultilevel"/>
    <w:tmpl w:val="5B9E145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7D48"/>
    <w:multiLevelType w:val="hybridMultilevel"/>
    <w:tmpl w:val="A796B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A0A90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83387"/>
    <w:multiLevelType w:val="hybridMultilevel"/>
    <w:tmpl w:val="05087ACC"/>
    <w:lvl w:ilvl="0" w:tplc="699E3D4C">
      <w:numFmt w:val="bullet"/>
      <w:lvlText w:val="-"/>
      <w:lvlJc w:val="left"/>
      <w:pPr>
        <w:ind w:left="57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729D4B76"/>
    <w:multiLevelType w:val="hybridMultilevel"/>
    <w:tmpl w:val="12047CBC"/>
    <w:lvl w:ilvl="0" w:tplc="3D80B37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56F2B"/>
    <w:multiLevelType w:val="hybridMultilevel"/>
    <w:tmpl w:val="2842B310"/>
    <w:lvl w:ilvl="0" w:tplc="3D80B374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B60954"/>
    <w:multiLevelType w:val="hybridMultilevel"/>
    <w:tmpl w:val="10F27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47"/>
    <w:rsid w:val="000352AC"/>
    <w:rsid w:val="00192A0E"/>
    <w:rsid w:val="00266E68"/>
    <w:rsid w:val="00356288"/>
    <w:rsid w:val="00370697"/>
    <w:rsid w:val="00376089"/>
    <w:rsid w:val="003B4306"/>
    <w:rsid w:val="004C4A99"/>
    <w:rsid w:val="004D060B"/>
    <w:rsid w:val="00605422"/>
    <w:rsid w:val="006463BD"/>
    <w:rsid w:val="009C2E73"/>
    <w:rsid w:val="009F5C7A"/>
    <w:rsid w:val="00B02F47"/>
    <w:rsid w:val="00D81348"/>
    <w:rsid w:val="00D92103"/>
    <w:rsid w:val="00DF3877"/>
    <w:rsid w:val="00F74D81"/>
    <w:rsid w:val="00FA655E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F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F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8</cp:revision>
  <cp:lastPrinted>2014-08-21T23:29:00Z</cp:lastPrinted>
  <dcterms:created xsi:type="dcterms:W3CDTF">2014-08-21T21:23:00Z</dcterms:created>
  <dcterms:modified xsi:type="dcterms:W3CDTF">2014-08-21T23:33:00Z</dcterms:modified>
</cp:coreProperties>
</file>