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35" w:rsidRPr="00C10D7C" w:rsidRDefault="00B91C35" w:rsidP="00B91C35">
      <w:pPr>
        <w:tabs>
          <w:tab w:val="left" w:pos="1980"/>
        </w:tabs>
        <w:spacing w:after="0" w:line="240" w:lineRule="auto"/>
        <w:ind w:right="-232"/>
        <w:jc w:val="both"/>
        <w:rPr>
          <w:rFonts w:ascii="Arial" w:hAnsi="Arial" w:cs="Arial"/>
          <w:sz w:val="28"/>
          <w:szCs w:val="28"/>
        </w:rPr>
      </w:pPr>
    </w:p>
    <w:p w:rsidR="00B91C35" w:rsidRPr="00793ED3" w:rsidRDefault="00B91C35" w:rsidP="00793ED3">
      <w:pPr>
        <w:spacing w:after="0" w:line="240" w:lineRule="auto"/>
        <w:ind w:right="140"/>
        <w:jc w:val="center"/>
        <w:rPr>
          <w:rFonts w:ascii="Arial" w:hAnsi="Arial" w:cs="Arial"/>
          <w:b/>
          <w:color w:val="auto"/>
          <w:sz w:val="32"/>
          <w:szCs w:val="32"/>
          <w:lang w:val="es-ES" w:eastAsia="es-ES"/>
        </w:rPr>
      </w:pPr>
      <w:r w:rsidRPr="00793ED3">
        <w:rPr>
          <w:rFonts w:ascii="Arial" w:hAnsi="Arial" w:cs="Arial"/>
          <w:b/>
          <w:color w:val="auto"/>
          <w:sz w:val="32"/>
          <w:szCs w:val="32"/>
          <w:lang w:val="es-ES" w:eastAsia="es-ES"/>
        </w:rPr>
        <w:t>CESE TRÁMITE SANCIONATORIO</w:t>
      </w:r>
    </w:p>
    <w:p w:rsidR="00B91C35" w:rsidRPr="007C3EE5" w:rsidRDefault="00B91C35" w:rsidP="00793ED3">
      <w:pPr>
        <w:spacing w:after="0" w:line="240" w:lineRule="auto"/>
        <w:ind w:right="140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</w:p>
    <w:p w:rsidR="007C3EE5" w:rsidRPr="007C3EE5" w:rsidRDefault="00793ED3" w:rsidP="00793ED3">
      <w:pPr>
        <w:spacing w:after="0" w:line="240" w:lineRule="auto"/>
        <w:ind w:right="140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  <w:r w:rsidRPr="00793ED3">
        <w:rPr>
          <w:rFonts w:ascii="Arial" w:hAnsi="Arial" w:cs="Arial"/>
          <w:color w:val="auto"/>
          <w:sz w:val="28"/>
          <w:szCs w:val="28"/>
          <w:highlight w:val="cyan"/>
          <w:lang w:val="es-ES" w:eastAsia="es-ES"/>
        </w:rPr>
        <w:t>ARTICULO 59 la LEY 270 DE 1996</w:t>
      </w:r>
    </w:p>
    <w:p w:rsidR="007C3EE5" w:rsidRDefault="007C3EE5" w:rsidP="007C3EE5">
      <w:pPr>
        <w:spacing w:after="0" w:line="240" w:lineRule="auto"/>
        <w:ind w:right="-496"/>
        <w:jc w:val="both"/>
        <w:rPr>
          <w:rFonts w:ascii="Arial" w:hAnsi="Arial" w:cs="Arial"/>
          <w:i/>
          <w:color w:val="auto"/>
          <w:sz w:val="28"/>
          <w:szCs w:val="28"/>
          <w:lang w:val="es-ES" w:eastAsia="es-ES"/>
        </w:rPr>
      </w:pPr>
    </w:p>
    <w:p w:rsidR="00B91C35" w:rsidRPr="007C3EE5" w:rsidRDefault="007C3EE5" w:rsidP="007C3EE5">
      <w:pPr>
        <w:spacing w:after="0" w:line="240" w:lineRule="auto"/>
        <w:ind w:left="567" w:right="707"/>
        <w:jc w:val="both"/>
        <w:rPr>
          <w:rFonts w:ascii="Arial" w:hAnsi="Arial" w:cs="Arial"/>
          <w:i/>
          <w:color w:val="auto"/>
          <w:sz w:val="28"/>
          <w:szCs w:val="28"/>
          <w:lang w:val="es-ES" w:eastAsia="es-ES"/>
        </w:rPr>
      </w:pPr>
      <w:r w:rsidRPr="007C3EE5">
        <w:rPr>
          <w:rFonts w:ascii="Arial" w:hAnsi="Arial" w:cs="Arial"/>
          <w:i/>
          <w:color w:val="auto"/>
          <w:sz w:val="28"/>
          <w:szCs w:val="28"/>
          <w:lang w:val="es-ES" w:eastAsia="es-ES"/>
        </w:rPr>
        <w:t xml:space="preserve">ARTÍCULO 59. PROCEDIMIENTO. El magistrado o juez hará saber al infractor que su conducta acarrea la correspondiente sanción </w:t>
      </w:r>
      <w:r w:rsidRPr="00793ED3">
        <w:rPr>
          <w:rFonts w:ascii="Arial" w:hAnsi="Arial" w:cs="Arial"/>
          <w:i/>
          <w:color w:val="auto"/>
          <w:sz w:val="28"/>
          <w:szCs w:val="28"/>
          <w:highlight w:val="yellow"/>
          <w:lang w:val="es-ES" w:eastAsia="es-ES"/>
        </w:rPr>
        <w:t>y</w:t>
      </w:r>
      <w:r w:rsidRPr="007C3EE5">
        <w:rPr>
          <w:rFonts w:ascii="Arial" w:hAnsi="Arial" w:cs="Arial"/>
          <w:i/>
          <w:color w:val="auto"/>
          <w:sz w:val="28"/>
          <w:szCs w:val="28"/>
          <w:lang w:val="es-ES" w:eastAsia="es-ES"/>
        </w:rPr>
        <w:t xml:space="preserve"> </w:t>
      </w:r>
      <w:r w:rsidRPr="00793ED3">
        <w:rPr>
          <w:rFonts w:ascii="Arial" w:hAnsi="Arial" w:cs="Arial"/>
          <w:i/>
          <w:color w:val="auto"/>
          <w:sz w:val="28"/>
          <w:szCs w:val="28"/>
          <w:highlight w:val="yellow"/>
          <w:lang w:val="es-ES" w:eastAsia="es-ES"/>
        </w:rPr>
        <w:t>de inmediato oirá las explicaciones que éste quiera suministrar en su defensa</w:t>
      </w:r>
      <w:r w:rsidRPr="007C3EE5">
        <w:rPr>
          <w:rFonts w:ascii="Arial" w:hAnsi="Arial" w:cs="Arial"/>
          <w:i/>
          <w:color w:val="auto"/>
          <w:sz w:val="28"/>
          <w:szCs w:val="28"/>
          <w:lang w:val="es-ES" w:eastAsia="es-ES"/>
        </w:rPr>
        <w:t>. Si éstas no fueren satisfactorias, procederá a señalar la sanción en resolución motivada contra la cual solamente procede el recurso de reposición interpuesto en el momento de la notificación. El sancionado dispone de veinticuatro horas para sustentar y el funcionario de un tiempo igual para resolverlo.</w:t>
      </w:r>
    </w:p>
    <w:p w:rsidR="00B91C35" w:rsidRPr="00B91C35" w:rsidRDefault="00B91C35" w:rsidP="00B91C35">
      <w:pPr>
        <w:spacing w:after="0" w:line="240" w:lineRule="auto"/>
        <w:ind w:right="-496"/>
        <w:jc w:val="center"/>
        <w:rPr>
          <w:rFonts w:ascii="Arial" w:hAnsi="Arial" w:cs="Arial"/>
          <w:b/>
          <w:color w:val="auto"/>
          <w:sz w:val="28"/>
          <w:szCs w:val="28"/>
          <w:lang w:val="es-ES" w:eastAsia="es-ES"/>
        </w:rPr>
      </w:pPr>
    </w:p>
    <w:p w:rsidR="00B91C35" w:rsidRPr="002D12D7" w:rsidRDefault="00B91C35" w:rsidP="00793ED3">
      <w:pPr>
        <w:spacing w:after="0" w:line="240" w:lineRule="auto"/>
        <w:ind w:right="-1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  <w:r w:rsidRPr="00635D7D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El </w:t>
      </w:r>
      <w:r w:rsidRPr="002D12D7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Despacho </w:t>
      </w:r>
      <w:r w:rsidRPr="00635D7D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siguiendo el procedimiento previsto en el </w:t>
      </w:r>
      <w:r w:rsidRPr="00635D7D">
        <w:rPr>
          <w:rFonts w:ascii="Arial" w:hAnsi="Arial" w:cs="Arial"/>
          <w:b/>
          <w:color w:val="auto"/>
          <w:sz w:val="28"/>
          <w:szCs w:val="28"/>
          <w:highlight w:val="cyan"/>
          <w:lang w:val="es-ES" w:eastAsia="es-ES"/>
        </w:rPr>
        <w:t>artículo 59 de la Ley 270 de 1996</w:t>
      </w:r>
      <w:r w:rsidRPr="00635D7D">
        <w:rPr>
          <w:rFonts w:ascii="Arial" w:hAnsi="Arial" w:cs="Arial"/>
          <w:color w:val="auto"/>
          <w:sz w:val="28"/>
          <w:szCs w:val="28"/>
          <w:lang w:val="es-ES" w:eastAsia="es-ES"/>
        </w:rPr>
        <w:t>, que atribuye al juez la competencia para sancionar a las partes del proceso cuando incumplan las cargas procesales impuestas</w:t>
      </w:r>
      <w:r w:rsidRPr="002D12D7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, </w:t>
      </w:r>
      <w:r w:rsidRPr="002D12D7">
        <w:rPr>
          <w:rFonts w:ascii="Arial" w:hAnsi="Arial" w:cs="Arial"/>
          <w:b/>
          <w:color w:val="auto"/>
          <w:sz w:val="28"/>
          <w:szCs w:val="28"/>
          <w:lang w:val="es-ES" w:eastAsia="es-ES"/>
        </w:rPr>
        <w:t>DISPONE</w:t>
      </w:r>
      <w:r w:rsidRPr="002D12D7">
        <w:rPr>
          <w:rFonts w:ascii="Arial" w:hAnsi="Arial" w:cs="Arial"/>
          <w:color w:val="auto"/>
          <w:sz w:val="28"/>
          <w:szCs w:val="28"/>
          <w:lang w:val="es-ES" w:eastAsia="es-ES"/>
        </w:rPr>
        <w:t>:</w:t>
      </w:r>
    </w:p>
    <w:p w:rsidR="00B91C35" w:rsidRPr="002D12D7" w:rsidRDefault="00B91C35" w:rsidP="00793ED3">
      <w:pPr>
        <w:spacing w:after="0" w:line="240" w:lineRule="auto"/>
        <w:ind w:right="-1"/>
        <w:jc w:val="both"/>
        <w:rPr>
          <w:rFonts w:ascii="Arial" w:hAnsi="Arial" w:cs="Arial"/>
          <w:i/>
          <w:iCs/>
          <w:color w:val="auto"/>
          <w:sz w:val="28"/>
          <w:szCs w:val="28"/>
          <w:lang w:val="es-ES" w:eastAsia="es-ES"/>
        </w:rPr>
      </w:pPr>
    </w:p>
    <w:p w:rsidR="00B91C35" w:rsidRPr="002D12D7" w:rsidRDefault="00B91C35" w:rsidP="00793ED3">
      <w:pPr>
        <w:spacing w:after="0" w:line="240" w:lineRule="auto"/>
        <w:ind w:right="-1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  <w:r w:rsidRPr="002D12D7">
        <w:rPr>
          <w:rFonts w:ascii="Arial" w:hAnsi="Arial" w:cs="Arial"/>
          <w:b/>
          <w:color w:val="auto"/>
          <w:sz w:val="28"/>
          <w:szCs w:val="28"/>
          <w:lang w:val="es-ES" w:eastAsia="es-ES"/>
        </w:rPr>
        <w:t xml:space="preserve">1.- </w:t>
      </w:r>
      <w:r w:rsidRPr="002D12D7">
        <w:rPr>
          <w:rFonts w:ascii="Arial" w:hAnsi="Arial" w:cs="Arial"/>
          <w:b/>
          <w:color w:val="auto"/>
          <w:sz w:val="28"/>
          <w:szCs w:val="28"/>
          <w:highlight w:val="yellow"/>
          <w:lang w:val="es-ES" w:eastAsia="es-ES"/>
        </w:rPr>
        <w:t>Cese el trámite sancionatorio</w:t>
      </w:r>
      <w:r w:rsidRPr="002D12D7">
        <w:rPr>
          <w:rFonts w:ascii="Arial" w:hAnsi="Arial" w:cs="Arial"/>
          <w:b/>
          <w:color w:val="auto"/>
          <w:sz w:val="28"/>
          <w:szCs w:val="28"/>
          <w:lang w:val="es-ES" w:eastAsia="es-ES"/>
        </w:rPr>
        <w:t xml:space="preserve"> </w:t>
      </w:r>
      <w:r w:rsidRPr="002D12D7">
        <w:rPr>
          <w:rFonts w:ascii="Arial" w:hAnsi="Arial" w:cs="Arial"/>
          <w:color w:val="auto"/>
          <w:sz w:val="28"/>
          <w:szCs w:val="28"/>
          <w:lang w:val="es-ES" w:eastAsia="es-ES"/>
        </w:rPr>
        <w:t>iniciado en contra de</w:t>
      </w:r>
      <w:r>
        <w:rPr>
          <w:rFonts w:ascii="Arial" w:hAnsi="Arial" w:cs="Arial"/>
          <w:color w:val="auto"/>
          <w:sz w:val="28"/>
          <w:szCs w:val="28"/>
          <w:lang w:val="es-ES" w:eastAsia="es-ES"/>
        </w:rPr>
        <w:t>l</w:t>
      </w:r>
      <w:r w:rsidRPr="002D12D7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 </w:t>
      </w:r>
      <w:r w:rsidR="00793ED3">
        <w:rPr>
          <w:rFonts w:ascii="Arial" w:hAnsi="Arial" w:cs="Arial"/>
          <w:b/>
          <w:color w:val="auto"/>
          <w:sz w:val="28"/>
          <w:szCs w:val="28"/>
          <w:lang w:val="es-ES" w:eastAsia="es-ES"/>
        </w:rPr>
        <w:t>XXXXXXXX</w:t>
      </w:r>
      <w:r w:rsidRPr="00635D7D">
        <w:rPr>
          <w:rFonts w:ascii="Arial" w:hAnsi="Arial" w:cs="Arial"/>
          <w:color w:val="auto"/>
          <w:sz w:val="28"/>
          <w:szCs w:val="28"/>
          <w:lang w:val="es-ES" w:eastAsia="es-ES"/>
        </w:rPr>
        <w:t xml:space="preserve">, </w:t>
      </w:r>
      <w:r w:rsidRPr="002D12D7">
        <w:rPr>
          <w:rFonts w:ascii="Arial" w:hAnsi="Arial" w:cs="Arial"/>
          <w:bCs/>
          <w:color w:val="auto"/>
          <w:sz w:val="28"/>
          <w:szCs w:val="28"/>
          <w:highlight w:val="yellow"/>
          <w:lang w:val="es-ES" w:eastAsia="es-ES"/>
        </w:rPr>
        <w:t>por haberse</w:t>
      </w:r>
      <w:r w:rsidR="003251F7">
        <w:rPr>
          <w:rFonts w:ascii="Arial" w:hAnsi="Arial" w:cs="Arial"/>
          <w:bCs/>
          <w:color w:val="auto"/>
          <w:sz w:val="28"/>
          <w:szCs w:val="28"/>
          <w:highlight w:val="yellow"/>
          <w:lang w:val="es-ES" w:eastAsia="es-ES"/>
        </w:rPr>
        <w:t xml:space="preserve"> justificado la demora en el envío de la información y </w:t>
      </w:r>
      <w:r w:rsidR="003251F7" w:rsidRPr="003251F7">
        <w:rPr>
          <w:rFonts w:ascii="Arial" w:hAnsi="Arial" w:cs="Arial"/>
          <w:bCs/>
          <w:color w:val="auto"/>
          <w:sz w:val="28"/>
          <w:szCs w:val="28"/>
          <w:highlight w:val="yellow"/>
          <w:lang w:val="es-ES" w:eastAsia="es-ES"/>
        </w:rPr>
        <w:t>allegado la misma</w:t>
      </w:r>
      <w:r w:rsidRPr="002D12D7">
        <w:rPr>
          <w:rFonts w:ascii="Arial" w:hAnsi="Arial" w:cs="Arial"/>
          <w:bCs/>
          <w:color w:val="auto"/>
          <w:sz w:val="28"/>
          <w:szCs w:val="28"/>
          <w:lang w:val="es-ES" w:eastAsia="es-ES"/>
        </w:rPr>
        <w:t>.</w:t>
      </w:r>
    </w:p>
    <w:p w:rsidR="00B91C35" w:rsidRPr="002D12D7" w:rsidRDefault="00B91C35" w:rsidP="00B91C35">
      <w:pPr>
        <w:spacing w:after="0" w:line="240" w:lineRule="auto"/>
        <w:ind w:right="-160"/>
        <w:jc w:val="both"/>
        <w:rPr>
          <w:rFonts w:ascii="Arial" w:hAnsi="Arial" w:cs="Arial"/>
          <w:bCs/>
          <w:color w:val="auto"/>
          <w:sz w:val="28"/>
          <w:szCs w:val="28"/>
          <w:lang w:val="es-ES" w:eastAsia="es-ES"/>
        </w:rPr>
      </w:pPr>
    </w:p>
    <w:p w:rsidR="00B91C35" w:rsidRPr="002D12D7" w:rsidRDefault="00B91C35" w:rsidP="00B91C35">
      <w:pPr>
        <w:spacing w:after="0" w:line="240" w:lineRule="auto"/>
        <w:ind w:right="-160"/>
        <w:jc w:val="both"/>
        <w:rPr>
          <w:rFonts w:ascii="Arial" w:hAnsi="Arial" w:cs="Arial"/>
          <w:color w:val="auto"/>
          <w:sz w:val="28"/>
          <w:szCs w:val="28"/>
          <w:lang w:val="es-ES" w:eastAsia="es-ES"/>
        </w:rPr>
      </w:pPr>
      <w:r w:rsidRPr="002D12D7">
        <w:rPr>
          <w:rFonts w:ascii="Arial" w:hAnsi="Arial" w:cs="Arial"/>
          <w:b/>
          <w:color w:val="auto"/>
          <w:sz w:val="28"/>
          <w:szCs w:val="28"/>
          <w:lang w:val="es-ES" w:eastAsia="es-ES"/>
        </w:rPr>
        <w:t>2</w:t>
      </w:r>
      <w:r w:rsidRPr="002D12D7">
        <w:rPr>
          <w:rFonts w:ascii="Arial" w:hAnsi="Arial" w:cs="Arial"/>
          <w:b/>
          <w:color w:val="auto"/>
          <w:sz w:val="28"/>
          <w:szCs w:val="28"/>
          <w:highlight w:val="yellow"/>
          <w:lang w:val="es-ES" w:eastAsia="es-ES"/>
        </w:rPr>
        <w:t xml:space="preserve">.- Notifíquese </w:t>
      </w:r>
      <w:r w:rsidRPr="00635D7D">
        <w:rPr>
          <w:rFonts w:ascii="Arial" w:hAnsi="Arial" w:cs="Arial"/>
          <w:color w:val="auto"/>
          <w:sz w:val="28"/>
          <w:szCs w:val="28"/>
          <w:highlight w:val="yellow"/>
          <w:lang w:val="es-ES" w:eastAsia="es-ES"/>
        </w:rPr>
        <w:t>esta decisión</w:t>
      </w:r>
      <w:r w:rsidRPr="00635D7D">
        <w:rPr>
          <w:rFonts w:ascii="Arial" w:hAnsi="Arial" w:cs="Arial"/>
          <w:color w:val="auto"/>
          <w:sz w:val="28"/>
          <w:szCs w:val="28"/>
          <w:lang w:val="es-ES" w:eastAsia="es-ES"/>
        </w:rPr>
        <w:t>.</w:t>
      </w:r>
    </w:p>
    <w:p w:rsidR="000C231C" w:rsidRPr="00B91C35" w:rsidRDefault="000C231C" w:rsidP="00B91C35">
      <w:bookmarkStart w:id="0" w:name="_GoBack"/>
      <w:bookmarkEnd w:id="0"/>
    </w:p>
    <w:sectPr w:rsidR="000C231C" w:rsidRPr="00B91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35"/>
    <w:rsid w:val="000C231C"/>
    <w:rsid w:val="003251F7"/>
    <w:rsid w:val="007824AD"/>
    <w:rsid w:val="00793ED3"/>
    <w:rsid w:val="007C3EE5"/>
    <w:rsid w:val="008320FF"/>
    <w:rsid w:val="00B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B7A62E-C896-4FBC-9E1B-F079F7DF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35"/>
    <w:pPr>
      <w:spacing w:after="200" w:line="276" w:lineRule="auto"/>
    </w:pPr>
    <w:rPr>
      <w:rFonts w:ascii="Calibri" w:eastAsia="Times New Roman" w:hAnsi="Calibri" w:cs="Calibri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2014-08-21T13:53:00Z</dcterms:created>
  <dcterms:modified xsi:type="dcterms:W3CDTF">2014-08-21T16:39:00Z</dcterms:modified>
</cp:coreProperties>
</file>